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A455" w14:textId="77777777" w:rsidR="007751D7" w:rsidRPr="00BD0E88" w:rsidRDefault="007751D7" w:rsidP="007751D7">
      <w:pPr>
        <w:rPr>
          <w:rFonts w:asciiTheme="majorHAnsi" w:hAnsiTheme="majorHAnsi" w:cstheme="majorHAnsi"/>
        </w:rPr>
      </w:pPr>
    </w:p>
    <w:p w14:paraId="759843E4" w14:textId="77777777" w:rsidR="007751D7" w:rsidRPr="00BD0E88" w:rsidRDefault="007751D7" w:rsidP="007751D7">
      <w:pPr>
        <w:rPr>
          <w:rFonts w:asciiTheme="majorHAnsi" w:hAnsiTheme="majorHAnsi" w:cstheme="majorHAnsi"/>
        </w:rPr>
      </w:pPr>
    </w:p>
    <w:tbl>
      <w:tblPr>
        <w:tblStyle w:val="TableGrid"/>
        <w:tblW w:w="0" w:type="auto"/>
        <w:tblLook w:val="04A0" w:firstRow="1" w:lastRow="0" w:firstColumn="1" w:lastColumn="0" w:noHBand="0" w:noVBand="1"/>
      </w:tblPr>
      <w:tblGrid>
        <w:gridCol w:w="2254"/>
        <w:gridCol w:w="4508"/>
        <w:gridCol w:w="2254"/>
      </w:tblGrid>
      <w:tr w:rsidR="00146C27" w:rsidRPr="00BD0E88" w14:paraId="726F7CDC" w14:textId="77777777" w:rsidTr="00146C27">
        <w:tc>
          <w:tcPr>
            <w:tcW w:w="2254" w:type="dxa"/>
            <w:tcBorders>
              <w:top w:val="nil"/>
              <w:left w:val="nil"/>
              <w:bottom w:val="nil"/>
              <w:right w:val="nil"/>
            </w:tcBorders>
          </w:tcPr>
          <w:p w14:paraId="6D717B22" w14:textId="7AD2B692" w:rsidR="007751D7" w:rsidRPr="00BD0E88" w:rsidRDefault="00146C27" w:rsidP="007F10BB">
            <w:pPr>
              <w:rPr>
                <w:rFonts w:asciiTheme="majorHAnsi" w:hAnsiTheme="majorHAnsi" w:cstheme="majorHAnsi"/>
              </w:rPr>
            </w:pPr>
            <w:r w:rsidRPr="00BD0E88">
              <w:rPr>
                <w:rFonts w:asciiTheme="majorHAnsi" w:hAnsiTheme="majorHAnsi" w:cstheme="majorHAnsi"/>
                <w:noProof/>
              </w:rPr>
              <w:drawing>
                <wp:inline distT="0" distB="0" distL="0" distR="0" wp14:anchorId="00B2EDB6" wp14:editId="6B561D88">
                  <wp:extent cx="846804" cy="1078992"/>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6804" cy="1078992"/>
                          </a:xfrm>
                          <a:prstGeom prst="rect">
                            <a:avLst/>
                          </a:prstGeom>
                          <a:noFill/>
                        </pic:spPr>
                      </pic:pic>
                    </a:graphicData>
                  </a:graphic>
                </wp:inline>
              </w:drawing>
            </w:r>
          </w:p>
        </w:tc>
        <w:tc>
          <w:tcPr>
            <w:tcW w:w="4508" w:type="dxa"/>
            <w:tcBorders>
              <w:top w:val="nil"/>
              <w:left w:val="nil"/>
              <w:bottom w:val="nil"/>
              <w:right w:val="nil"/>
            </w:tcBorders>
          </w:tcPr>
          <w:p w14:paraId="358DCA8D" w14:textId="36AE546D" w:rsidR="007751D7" w:rsidRPr="00BD0E88" w:rsidRDefault="007751D7" w:rsidP="007F10BB">
            <w:pPr>
              <w:rPr>
                <w:rFonts w:asciiTheme="majorHAnsi" w:hAnsiTheme="majorHAnsi" w:cstheme="majorHAnsi"/>
              </w:rPr>
            </w:pPr>
          </w:p>
        </w:tc>
        <w:tc>
          <w:tcPr>
            <w:tcW w:w="2254" w:type="dxa"/>
            <w:tcBorders>
              <w:top w:val="nil"/>
              <w:left w:val="nil"/>
              <w:bottom w:val="nil"/>
              <w:right w:val="nil"/>
            </w:tcBorders>
          </w:tcPr>
          <w:p w14:paraId="1BA05F2A" w14:textId="4D47EDCB" w:rsidR="007751D7" w:rsidRPr="00BD0E88" w:rsidRDefault="00146C27" w:rsidP="007F10BB">
            <w:pPr>
              <w:jc w:val="right"/>
              <w:rPr>
                <w:rFonts w:asciiTheme="majorHAnsi" w:hAnsiTheme="majorHAnsi" w:cstheme="majorHAnsi"/>
              </w:rPr>
            </w:pPr>
            <w:r w:rsidRPr="00BD0E88">
              <w:rPr>
                <w:rFonts w:asciiTheme="majorHAnsi" w:hAnsiTheme="majorHAnsi" w:cstheme="majorHAnsi"/>
                <w:noProof/>
              </w:rPr>
              <w:drawing>
                <wp:inline distT="0" distB="0" distL="0" distR="0" wp14:anchorId="5B7A5DFC" wp14:editId="00747334">
                  <wp:extent cx="850392" cy="105027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392" cy="1050272"/>
                          </a:xfrm>
                          <a:prstGeom prst="rect">
                            <a:avLst/>
                          </a:prstGeom>
                          <a:noFill/>
                        </pic:spPr>
                      </pic:pic>
                    </a:graphicData>
                  </a:graphic>
                </wp:inline>
              </w:drawing>
            </w:r>
          </w:p>
        </w:tc>
      </w:tr>
    </w:tbl>
    <w:p w14:paraId="3A160360" w14:textId="77777777" w:rsidR="007751D7" w:rsidRPr="00BD0E88" w:rsidRDefault="007751D7" w:rsidP="007751D7">
      <w:pPr>
        <w:rPr>
          <w:rFonts w:asciiTheme="majorHAnsi" w:hAnsiTheme="majorHAnsi" w:cstheme="majorHAnsi"/>
        </w:rPr>
      </w:pPr>
    </w:p>
    <w:p w14:paraId="798C52A9" w14:textId="77777777" w:rsidR="007751D7" w:rsidRPr="00BD0E88" w:rsidRDefault="007751D7" w:rsidP="007751D7">
      <w:pPr>
        <w:rPr>
          <w:rFonts w:asciiTheme="majorHAnsi" w:hAnsiTheme="majorHAnsi" w:cstheme="majorHAnsi"/>
        </w:rPr>
      </w:pPr>
    </w:p>
    <w:p w14:paraId="174C26F7" w14:textId="77777777" w:rsidR="007751D7" w:rsidRPr="00BD0E88" w:rsidRDefault="007751D7" w:rsidP="007751D7">
      <w:pPr>
        <w:jc w:val="center"/>
        <w:rPr>
          <w:rFonts w:asciiTheme="majorHAnsi" w:hAnsiTheme="majorHAnsi" w:cstheme="majorHAnsi"/>
          <w:b/>
          <w:color w:val="103C5A"/>
          <w:sz w:val="48"/>
          <w:szCs w:val="48"/>
        </w:rPr>
      </w:pPr>
      <w:r w:rsidRPr="00BD0E88">
        <w:rPr>
          <w:rFonts w:asciiTheme="majorHAnsi" w:hAnsiTheme="majorHAnsi" w:cstheme="majorHAnsi"/>
          <w:b/>
          <w:color w:val="103C5A"/>
          <w:sz w:val="48"/>
          <w:szCs w:val="48"/>
        </w:rPr>
        <w:t xml:space="preserve">The University of Jordan </w:t>
      </w:r>
    </w:p>
    <w:p w14:paraId="5F7F9816" w14:textId="77777777" w:rsidR="007751D7" w:rsidRPr="00BD0E88" w:rsidRDefault="007751D7" w:rsidP="007751D7">
      <w:pPr>
        <w:jc w:val="center"/>
        <w:rPr>
          <w:rFonts w:asciiTheme="majorHAnsi" w:hAnsiTheme="majorHAnsi" w:cstheme="majorHAnsi"/>
          <w:b/>
          <w:color w:val="103C5A"/>
          <w:sz w:val="48"/>
          <w:szCs w:val="48"/>
        </w:rPr>
      </w:pPr>
    </w:p>
    <w:p w14:paraId="3CFA7356" w14:textId="77777777" w:rsidR="007751D7" w:rsidRPr="00BD0E88" w:rsidRDefault="007751D7" w:rsidP="007751D7">
      <w:pPr>
        <w:jc w:val="center"/>
        <w:rPr>
          <w:rFonts w:asciiTheme="majorHAnsi" w:hAnsiTheme="majorHAnsi" w:cstheme="majorHAnsi"/>
          <w:b/>
          <w:color w:val="103C5A"/>
          <w:sz w:val="48"/>
          <w:szCs w:val="48"/>
        </w:rPr>
      </w:pPr>
      <w:r w:rsidRPr="00BD0E88">
        <w:rPr>
          <w:rFonts w:asciiTheme="majorHAnsi" w:hAnsiTheme="majorHAnsi" w:cstheme="majorHAnsi"/>
          <w:b/>
          <w:color w:val="103C5A"/>
          <w:sz w:val="48"/>
          <w:szCs w:val="48"/>
        </w:rPr>
        <w:t xml:space="preserve">Institute of Public Health and Health Policies </w:t>
      </w:r>
    </w:p>
    <w:p w14:paraId="6F2780EF" w14:textId="77777777" w:rsidR="007751D7" w:rsidRPr="00BD0E88" w:rsidRDefault="007751D7" w:rsidP="007751D7">
      <w:pPr>
        <w:jc w:val="center"/>
        <w:rPr>
          <w:rFonts w:asciiTheme="majorHAnsi" w:hAnsiTheme="majorHAnsi" w:cstheme="majorHAnsi"/>
          <w:b/>
          <w:color w:val="103C5A"/>
          <w:sz w:val="48"/>
          <w:szCs w:val="48"/>
        </w:rPr>
      </w:pPr>
    </w:p>
    <w:p w14:paraId="598A30BB" w14:textId="77777777" w:rsidR="007751D7" w:rsidRPr="00BD0E88" w:rsidRDefault="007751D7" w:rsidP="007751D7">
      <w:pPr>
        <w:jc w:val="center"/>
        <w:rPr>
          <w:rFonts w:asciiTheme="majorHAnsi" w:hAnsiTheme="majorHAnsi" w:cstheme="majorHAnsi"/>
          <w:b/>
          <w:color w:val="103C5A"/>
          <w:sz w:val="48"/>
          <w:szCs w:val="48"/>
        </w:rPr>
      </w:pPr>
    </w:p>
    <w:p w14:paraId="257C62F5" w14:textId="1A0396D0" w:rsidR="007751D7" w:rsidRPr="00BD0E88" w:rsidRDefault="00D03BDA" w:rsidP="007751D7">
      <w:pPr>
        <w:jc w:val="center"/>
        <w:rPr>
          <w:rFonts w:asciiTheme="majorHAnsi" w:hAnsiTheme="majorHAnsi" w:cstheme="majorHAnsi"/>
          <w:b/>
          <w:color w:val="103C5A"/>
          <w:sz w:val="48"/>
          <w:szCs w:val="48"/>
        </w:rPr>
      </w:pPr>
      <w:r w:rsidRPr="00BD0E88">
        <w:rPr>
          <w:rFonts w:asciiTheme="majorHAnsi" w:hAnsiTheme="majorHAnsi" w:cstheme="majorHAnsi"/>
          <w:b/>
          <w:color w:val="103C5A"/>
          <w:sz w:val="48"/>
          <w:szCs w:val="48"/>
        </w:rPr>
        <w:t>Programme Manual</w:t>
      </w:r>
      <w:r w:rsidR="007751D7" w:rsidRPr="00BD0E88">
        <w:rPr>
          <w:rFonts w:asciiTheme="majorHAnsi" w:hAnsiTheme="majorHAnsi" w:cstheme="majorHAnsi"/>
          <w:b/>
          <w:color w:val="103C5A"/>
          <w:sz w:val="48"/>
          <w:szCs w:val="48"/>
        </w:rPr>
        <w:t xml:space="preserve"> of </w:t>
      </w:r>
      <w:proofErr w:type="gramStart"/>
      <w:r w:rsidR="00EC6462" w:rsidRPr="00BD0E88">
        <w:rPr>
          <w:rFonts w:asciiTheme="majorHAnsi" w:hAnsiTheme="majorHAnsi" w:cstheme="majorHAnsi"/>
          <w:b/>
          <w:color w:val="103C5A"/>
          <w:sz w:val="48"/>
          <w:szCs w:val="48"/>
        </w:rPr>
        <w:t>Master’s Degree in Health Economics and Health</w:t>
      </w:r>
      <w:proofErr w:type="gramEnd"/>
      <w:r w:rsidR="007751D7" w:rsidRPr="00BD0E88">
        <w:rPr>
          <w:rFonts w:asciiTheme="majorHAnsi" w:hAnsiTheme="majorHAnsi" w:cstheme="majorHAnsi"/>
          <w:b/>
          <w:color w:val="103C5A"/>
          <w:sz w:val="48"/>
          <w:szCs w:val="48"/>
        </w:rPr>
        <w:t xml:space="preserve"> Policies </w:t>
      </w:r>
    </w:p>
    <w:p w14:paraId="2FED0F7F" w14:textId="77777777" w:rsidR="007751D7" w:rsidRPr="00BD0E88" w:rsidRDefault="007751D7" w:rsidP="007751D7">
      <w:pPr>
        <w:jc w:val="center"/>
        <w:rPr>
          <w:rFonts w:asciiTheme="majorHAnsi" w:hAnsiTheme="majorHAnsi" w:cstheme="majorHAnsi"/>
          <w:b/>
          <w:color w:val="103C5A"/>
          <w:sz w:val="48"/>
          <w:szCs w:val="48"/>
        </w:rPr>
      </w:pPr>
    </w:p>
    <w:p w14:paraId="34784158" w14:textId="11A0A84C" w:rsidR="007751D7" w:rsidRPr="00BD0E88" w:rsidRDefault="007751D7" w:rsidP="007751D7">
      <w:pPr>
        <w:jc w:val="center"/>
        <w:rPr>
          <w:rFonts w:asciiTheme="majorHAnsi" w:hAnsiTheme="majorHAnsi" w:cstheme="majorHAnsi"/>
          <w:b/>
          <w:color w:val="103C5A"/>
          <w:sz w:val="48"/>
          <w:szCs w:val="48"/>
        </w:rPr>
      </w:pPr>
      <w:r w:rsidRPr="00BD0E88">
        <w:rPr>
          <w:rFonts w:asciiTheme="majorHAnsi" w:hAnsiTheme="majorHAnsi" w:cstheme="majorHAnsi"/>
          <w:b/>
          <w:color w:val="103C5A"/>
          <w:sz w:val="48"/>
          <w:szCs w:val="48"/>
        </w:rPr>
        <w:t>(202</w:t>
      </w:r>
      <w:r w:rsidR="006C0A71" w:rsidRPr="00BD0E88">
        <w:rPr>
          <w:rFonts w:asciiTheme="majorHAnsi" w:hAnsiTheme="majorHAnsi" w:cstheme="majorHAnsi"/>
          <w:b/>
          <w:color w:val="103C5A"/>
          <w:sz w:val="48"/>
          <w:szCs w:val="48"/>
        </w:rPr>
        <w:t>4</w:t>
      </w:r>
      <w:r w:rsidRPr="00BD0E88">
        <w:rPr>
          <w:rFonts w:asciiTheme="majorHAnsi" w:hAnsiTheme="majorHAnsi" w:cstheme="majorHAnsi"/>
          <w:b/>
          <w:color w:val="103C5A"/>
          <w:sz w:val="48"/>
          <w:szCs w:val="48"/>
        </w:rPr>
        <w:t>)</w:t>
      </w:r>
    </w:p>
    <w:p w14:paraId="046FAE61" w14:textId="77777777" w:rsidR="007751D7" w:rsidRPr="00BD0E88" w:rsidRDefault="007751D7" w:rsidP="007751D7">
      <w:pPr>
        <w:rPr>
          <w:rFonts w:asciiTheme="majorHAnsi" w:hAnsiTheme="majorHAnsi" w:cstheme="majorHAnsi"/>
          <w:b/>
          <w:color w:val="286430"/>
          <w:sz w:val="48"/>
          <w:szCs w:val="48"/>
        </w:rPr>
      </w:pPr>
      <w:r w:rsidRPr="00BD0E88">
        <w:rPr>
          <w:rFonts w:asciiTheme="majorHAnsi" w:hAnsiTheme="majorHAnsi" w:cstheme="majorHAnsi"/>
          <w:b/>
          <w:color w:val="286430"/>
          <w:sz w:val="48"/>
          <w:szCs w:val="48"/>
        </w:rPr>
        <w:br w:type="page"/>
      </w:r>
    </w:p>
    <w:sdt>
      <w:sdtPr>
        <w:rPr>
          <w:rFonts w:asciiTheme="minorHAnsi" w:eastAsiaTheme="minorHAnsi" w:hAnsiTheme="minorHAnsi" w:cstheme="majorHAnsi"/>
          <w:color w:val="auto"/>
          <w:sz w:val="22"/>
          <w:szCs w:val="22"/>
          <w:lang w:val="en-GB"/>
        </w:rPr>
        <w:id w:val="-1918635182"/>
        <w:docPartObj>
          <w:docPartGallery w:val="Table of Contents"/>
          <w:docPartUnique/>
        </w:docPartObj>
      </w:sdtPr>
      <w:sdtEndPr>
        <w:rPr>
          <w:b/>
          <w:bCs/>
          <w:noProof/>
          <w:sz w:val="24"/>
          <w:szCs w:val="24"/>
        </w:rPr>
      </w:sdtEndPr>
      <w:sdtContent>
        <w:p w14:paraId="4B8177CF" w14:textId="77777777" w:rsidR="007751D7" w:rsidRPr="00BD0E88" w:rsidRDefault="007751D7" w:rsidP="007751D7">
          <w:pPr>
            <w:pStyle w:val="TOCHeading"/>
            <w:rPr>
              <w:rFonts w:cstheme="majorHAnsi"/>
            </w:rPr>
          </w:pPr>
          <w:r w:rsidRPr="00BD0E88">
            <w:rPr>
              <w:rFonts w:cstheme="majorHAnsi"/>
            </w:rPr>
            <w:t>Table of Contents</w:t>
          </w:r>
        </w:p>
        <w:p w14:paraId="41130DCF" w14:textId="3273B8D1" w:rsidR="00BD0E88" w:rsidRPr="00BD0E88" w:rsidRDefault="007751D7">
          <w:pPr>
            <w:pStyle w:val="TOC1"/>
            <w:tabs>
              <w:tab w:val="right" w:leader="dot" w:pos="9350"/>
            </w:tabs>
            <w:rPr>
              <w:rFonts w:asciiTheme="majorHAnsi" w:eastAsiaTheme="minorEastAsia" w:hAnsiTheme="majorHAnsi" w:cstheme="majorHAnsi"/>
              <w:noProof/>
              <w:sz w:val="24"/>
              <w:szCs w:val="24"/>
              <w:lang w:eastAsia="en-GB"/>
            </w:rPr>
          </w:pPr>
          <w:r w:rsidRPr="00BD0E88">
            <w:rPr>
              <w:rFonts w:asciiTheme="majorHAnsi" w:hAnsiTheme="majorHAnsi" w:cstheme="majorHAnsi"/>
              <w:b/>
              <w:bCs/>
              <w:noProof/>
              <w:sz w:val="24"/>
              <w:szCs w:val="24"/>
            </w:rPr>
            <w:fldChar w:fldCharType="begin"/>
          </w:r>
          <w:r w:rsidRPr="00BD0E88">
            <w:rPr>
              <w:rFonts w:asciiTheme="majorHAnsi" w:hAnsiTheme="majorHAnsi" w:cstheme="majorHAnsi"/>
              <w:b/>
              <w:bCs/>
              <w:noProof/>
              <w:sz w:val="24"/>
              <w:szCs w:val="24"/>
            </w:rPr>
            <w:instrText xml:space="preserve"> TOC \o "1-3" \h \z \u </w:instrText>
          </w:r>
          <w:r w:rsidRPr="00BD0E88">
            <w:rPr>
              <w:rFonts w:asciiTheme="majorHAnsi" w:hAnsiTheme="majorHAnsi" w:cstheme="majorHAnsi"/>
              <w:b/>
              <w:bCs/>
              <w:noProof/>
              <w:sz w:val="24"/>
              <w:szCs w:val="24"/>
            </w:rPr>
            <w:fldChar w:fldCharType="separate"/>
          </w:r>
          <w:hyperlink w:anchor="_Toc183168808" w:history="1">
            <w:r w:rsidR="00BD0E88" w:rsidRPr="00BD0E88">
              <w:rPr>
                <w:rStyle w:val="Hyperlink"/>
                <w:rFonts w:asciiTheme="majorHAnsi" w:hAnsiTheme="majorHAnsi" w:cstheme="majorHAnsi"/>
                <w:noProof/>
                <w:sz w:val="24"/>
                <w:szCs w:val="24"/>
              </w:rPr>
              <w:t>Programme Overview</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_Toc183168808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3</w:t>
            </w:r>
            <w:r w:rsidR="00BD0E88" w:rsidRPr="00BD0E88">
              <w:rPr>
                <w:rFonts w:asciiTheme="majorHAnsi" w:hAnsiTheme="majorHAnsi" w:cstheme="majorHAnsi"/>
                <w:noProof/>
                <w:webHidden/>
                <w:sz w:val="24"/>
                <w:szCs w:val="24"/>
              </w:rPr>
              <w:fldChar w:fldCharType="end"/>
            </w:r>
          </w:hyperlink>
        </w:p>
        <w:p w14:paraId="130593EC" w14:textId="26279792" w:rsidR="00BD0E88" w:rsidRPr="00BD0E88" w:rsidRDefault="00000000">
          <w:pPr>
            <w:pStyle w:val="TOC2"/>
            <w:tabs>
              <w:tab w:val="right" w:leader="dot" w:pos="9350"/>
            </w:tabs>
            <w:rPr>
              <w:rFonts w:asciiTheme="majorHAnsi" w:eastAsiaTheme="minorEastAsia" w:hAnsiTheme="majorHAnsi" w:cstheme="majorHAnsi"/>
              <w:noProof/>
              <w:sz w:val="24"/>
              <w:szCs w:val="24"/>
              <w:lang w:eastAsia="en-GB"/>
            </w:rPr>
          </w:pPr>
          <w:hyperlink w:anchor="_Toc183168809" w:history="1">
            <w:r w:rsidR="00BD0E88" w:rsidRPr="00BD0E88">
              <w:rPr>
                <w:rStyle w:val="Hyperlink"/>
                <w:rFonts w:asciiTheme="majorHAnsi" w:hAnsiTheme="majorHAnsi" w:cstheme="majorHAnsi"/>
                <w:noProof/>
                <w:sz w:val="24"/>
                <w:szCs w:val="24"/>
              </w:rPr>
              <w:t>About the Programme</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_Toc183168809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3</w:t>
            </w:r>
            <w:r w:rsidR="00BD0E88" w:rsidRPr="00BD0E88">
              <w:rPr>
                <w:rFonts w:asciiTheme="majorHAnsi" w:hAnsiTheme="majorHAnsi" w:cstheme="majorHAnsi"/>
                <w:noProof/>
                <w:webHidden/>
                <w:sz w:val="24"/>
                <w:szCs w:val="24"/>
              </w:rPr>
              <w:fldChar w:fldCharType="end"/>
            </w:r>
          </w:hyperlink>
        </w:p>
        <w:p w14:paraId="5808706B" w14:textId="4523B38A" w:rsidR="00BD0E88" w:rsidRPr="00BD0E88" w:rsidRDefault="00000000">
          <w:pPr>
            <w:pStyle w:val="TOC2"/>
            <w:tabs>
              <w:tab w:val="right" w:leader="dot" w:pos="9350"/>
            </w:tabs>
            <w:rPr>
              <w:rFonts w:asciiTheme="majorHAnsi" w:eastAsiaTheme="minorEastAsia" w:hAnsiTheme="majorHAnsi" w:cstheme="majorHAnsi"/>
              <w:noProof/>
              <w:sz w:val="24"/>
              <w:szCs w:val="24"/>
              <w:lang w:eastAsia="en-GB"/>
            </w:rPr>
          </w:pPr>
          <w:hyperlink w:anchor="_Toc183168810" w:history="1">
            <w:r w:rsidR="00BD0E88" w:rsidRPr="00BD0E88">
              <w:rPr>
                <w:rStyle w:val="Hyperlink"/>
                <w:rFonts w:asciiTheme="majorHAnsi" w:hAnsiTheme="majorHAnsi" w:cstheme="majorHAnsi"/>
                <w:noProof/>
                <w:sz w:val="24"/>
                <w:szCs w:val="24"/>
              </w:rPr>
              <w:t>Programme Strategic Orientation</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_Toc183168810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3</w:t>
            </w:r>
            <w:r w:rsidR="00BD0E88" w:rsidRPr="00BD0E88">
              <w:rPr>
                <w:rFonts w:asciiTheme="majorHAnsi" w:hAnsiTheme="majorHAnsi" w:cstheme="majorHAnsi"/>
                <w:noProof/>
                <w:webHidden/>
                <w:sz w:val="24"/>
                <w:szCs w:val="24"/>
              </w:rPr>
              <w:fldChar w:fldCharType="end"/>
            </w:r>
          </w:hyperlink>
        </w:p>
        <w:p w14:paraId="56CD8EBD" w14:textId="638D7E2F"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11" w:history="1">
            <w:r w:rsidR="00BD0E88" w:rsidRPr="00BD0E88">
              <w:rPr>
                <w:rStyle w:val="Hyperlink"/>
                <w:rFonts w:asciiTheme="majorHAnsi" w:hAnsiTheme="majorHAnsi" w:cstheme="majorHAnsi"/>
                <w:noProof/>
                <w:sz w:val="24"/>
                <w:szCs w:val="24"/>
              </w:rPr>
              <w:t>Programme Mission</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_Toc183168811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4</w:t>
            </w:r>
            <w:r w:rsidR="00BD0E88" w:rsidRPr="00BD0E88">
              <w:rPr>
                <w:rFonts w:asciiTheme="majorHAnsi" w:hAnsiTheme="majorHAnsi" w:cstheme="majorHAnsi"/>
                <w:noProof/>
                <w:webHidden/>
                <w:sz w:val="24"/>
                <w:szCs w:val="24"/>
              </w:rPr>
              <w:fldChar w:fldCharType="end"/>
            </w:r>
          </w:hyperlink>
        </w:p>
        <w:p w14:paraId="26E9C8A5" w14:textId="5BB7399D"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12" w:history="1">
            <w:r w:rsidR="00BD0E88" w:rsidRPr="00BD0E88">
              <w:rPr>
                <w:rStyle w:val="Hyperlink"/>
                <w:rFonts w:asciiTheme="majorHAnsi" w:hAnsiTheme="majorHAnsi" w:cstheme="majorHAnsi"/>
                <w:noProof/>
                <w:sz w:val="24"/>
                <w:szCs w:val="24"/>
              </w:rPr>
              <w:t>Programme Vision</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_Toc183168812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4</w:t>
            </w:r>
            <w:r w:rsidR="00BD0E88" w:rsidRPr="00BD0E88">
              <w:rPr>
                <w:rFonts w:asciiTheme="majorHAnsi" w:hAnsiTheme="majorHAnsi" w:cstheme="majorHAnsi"/>
                <w:noProof/>
                <w:webHidden/>
                <w:sz w:val="24"/>
                <w:szCs w:val="24"/>
              </w:rPr>
              <w:fldChar w:fldCharType="end"/>
            </w:r>
          </w:hyperlink>
        </w:p>
        <w:p w14:paraId="71C32F90" w14:textId="3CB861CC"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13" w:history="1">
            <w:r w:rsidR="00BD0E88" w:rsidRPr="00BD0E88">
              <w:rPr>
                <w:rStyle w:val="Hyperlink"/>
                <w:rFonts w:asciiTheme="majorHAnsi" w:hAnsiTheme="majorHAnsi" w:cstheme="majorHAnsi"/>
                <w:noProof/>
                <w:sz w:val="24"/>
                <w:szCs w:val="24"/>
              </w:rPr>
              <w:t>Programme Objectives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_Toc183168813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4</w:t>
            </w:r>
            <w:r w:rsidR="00BD0E88" w:rsidRPr="00BD0E88">
              <w:rPr>
                <w:rFonts w:asciiTheme="majorHAnsi" w:hAnsiTheme="majorHAnsi" w:cstheme="majorHAnsi"/>
                <w:noProof/>
                <w:webHidden/>
                <w:sz w:val="24"/>
                <w:szCs w:val="24"/>
              </w:rPr>
              <w:fldChar w:fldCharType="end"/>
            </w:r>
          </w:hyperlink>
        </w:p>
        <w:p w14:paraId="6804AE68" w14:textId="0E37C5C6"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14" w:history="1">
            <w:r w:rsidR="00BD0E88" w:rsidRPr="00BD0E88">
              <w:rPr>
                <w:rStyle w:val="Hyperlink"/>
                <w:rFonts w:asciiTheme="majorHAnsi" w:hAnsiTheme="majorHAnsi" w:cstheme="majorHAnsi"/>
                <w:noProof/>
                <w:sz w:val="24"/>
                <w:szCs w:val="24"/>
              </w:rPr>
              <w:t>Programme Details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_Toc183168814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5</w:t>
            </w:r>
            <w:r w:rsidR="00BD0E88" w:rsidRPr="00BD0E88">
              <w:rPr>
                <w:rFonts w:asciiTheme="majorHAnsi" w:hAnsiTheme="majorHAnsi" w:cstheme="majorHAnsi"/>
                <w:noProof/>
                <w:webHidden/>
                <w:sz w:val="24"/>
                <w:szCs w:val="24"/>
              </w:rPr>
              <w:fldChar w:fldCharType="end"/>
            </w:r>
          </w:hyperlink>
        </w:p>
        <w:p w14:paraId="16A3B8CE" w14:textId="06B86108"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15" w:history="1">
            <w:r w:rsidR="00BD0E88" w:rsidRPr="00BD0E88">
              <w:rPr>
                <w:rStyle w:val="Hyperlink"/>
                <w:rFonts w:asciiTheme="majorHAnsi" w:hAnsiTheme="majorHAnsi" w:cstheme="majorHAnsi"/>
                <w:noProof/>
                <w:sz w:val="24"/>
                <w:szCs w:val="24"/>
              </w:rPr>
              <w:t>Employability</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_Toc183168815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6</w:t>
            </w:r>
            <w:r w:rsidR="00BD0E88" w:rsidRPr="00BD0E88">
              <w:rPr>
                <w:rFonts w:asciiTheme="majorHAnsi" w:hAnsiTheme="majorHAnsi" w:cstheme="majorHAnsi"/>
                <w:noProof/>
                <w:webHidden/>
                <w:sz w:val="24"/>
                <w:szCs w:val="24"/>
              </w:rPr>
              <w:fldChar w:fldCharType="end"/>
            </w:r>
          </w:hyperlink>
        </w:p>
        <w:p w14:paraId="21F57554" w14:textId="487FCE44"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16" w:history="1">
            <w:r w:rsidR="00BD0E88" w:rsidRPr="00BD0E88">
              <w:rPr>
                <w:rStyle w:val="Hyperlink"/>
                <w:rFonts w:asciiTheme="majorHAnsi" w:hAnsiTheme="majorHAnsi" w:cstheme="majorHAnsi"/>
                <w:noProof/>
                <w:sz w:val="24"/>
                <w:szCs w:val="24"/>
              </w:rPr>
              <w:t>Programme Intended Learning Outcomes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_Toc183168816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6</w:t>
            </w:r>
            <w:r w:rsidR="00BD0E88" w:rsidRPr="00BD0E88">
              <w:rPr>
                <w:rFonts w:asciiTheme="majorHAnsi" w:hAnsiTheme="majorHAnsi" w:cstheme="majorHAnsi"/>
                <w:noProof/>
                <w:webHidden/>
                <w:sz w:val="24"/>
                <w:szCs w:val="24"/>
              </w:rPr>
              <w:fldChar w:fldCharType="end"/>
            </w:r>
          </w:hyperlink>
        </w:p>
        <w:p w14:paraId="60A2DDB9" w14:textId="29B5893E"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17" w:history="1">
            <w:r w:rsidR="00BD0E88" w:rsidRPr="00BD0E88">
              <w:rPr>
                <w:rStyle w:val="Hyperlink"/>
                <w:rFonts w:asciiTheme="majorHAnsi" w:hAnsiTheme="majorHAnsi" w:cstheme="majorHAnsi"/>
                <w:noProof/>
                <w:sz w:val="24"/>
                <w:szCs w:val="24"/>
              </w:rPr>
              <w:t>Teaching, Learning and Assessment Methods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_Toc183168817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7</w:t>
            </w:r>
            <w:r w:rsidR="00BD0E88" w:rsidRPr="00BD0E88">
              <w:rPr>
                <w:rFonts w:asciiTheme="majorHAnsi" w:hAnsiTheme="majorHAnsi" w:cstheme="majorHAnsi"/>
                <w:noProof/>
                <w:webHidden/>
                <w:sz w:val="24"/>
                <w:szCs w:val="24"/>
              </w:rPr>
              <w:fldChar w:fldCharType="end"/>
            </w:r>
          </w:hyperlink>
        </w:p>
        <w:p w14:paraId="6320E39D" w14:textId="1A3A4BED"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18" w:history="1">
            <w:r w:rsidR="00BD0E88" w:rsidRPr="00BD0E88">
              <w:rPr>
                <w:rStyle w:val="Hyperlink"/>
                <w:rFonts w:asciiTheme="majorHAnsi" w:eastAsia="Calibri" w:hAnsiTheme="majorHAnsi" w:cstheme="majorHAnsi"/>
                <w:noProof/>
                <w:sz w:val="24"/>
                <w:szCs w:val="24"/>
                <w:lang w:val="en-US" w:bidi="ar-JO"/>
              </w:rPr>
              <w:t>Teaching and Learning Methods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_Toc183168818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7</w:t>
            </w:r>
            <w:r w:rsidR="00BD0E88" w:rsidRPr="00BD0E88">
              <w:rPr>
                <w:rFonts w:asciiTheme="majorHAnsi" w:hAnsiTheme="majorHAnsi" w:cstheme="majorHAnsi"/>
                <w:noProof/>
                <w:webHidden/>
                <w:sz w:val="24"/>
                <w:szCs w:val="24"/>
              </w:rPr>
              <w:fldChar w:fldCharType="end"/>
            </w:r>
          </w:hyperlink>
        </w:p>
        <w:p w14:paraId="7FC8DCF7" w14:textId="36A4447E"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19" w:history="1">
            <w:r w:rsidR="00BD0E88" w:rsidRPr="00BD0E88">
              <w:rPr>
                <w:rStyle w:val="Hyperlink"/>
                <w:rFonts w:asciiTheme="majorHAnsi" w:eastAsia="Calibri" w:hAnsiTheme="majorHAnsi" w:cstheme="majorHAnsi"/>
                <w:noProof/>
                <w:sz w:val="24"/>
                <w:szCs w:val="24"/>
                <w:lang w:val="en-US" w:bidi="ar-JO"/>
              </w:rPr>
              <w:t>Assessment Methods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_Toc183168819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7</w:t>
            </w:r>
            <w:r w:rsidR="00BD0E88" w:rsidRPr="00BD0E88">
              <w:rPr>
                <w:rFonts w:asciiTheme="majorHAnsi" w:hAnsiTheme="majorHAnsi" w:cstheme="majorHAnsi"/>
                <w:noProof/>
                <w:webHidden/>
                <w:sz w:val="24"/>
                <w:szCs w:val="24"/>
              </w:rPr>
              <w:fldChar w:fldCharType="end"/>
            </w:r>
          </w:hyperlink>
        </w:p>
        <w:p w14:paraId="57D1F540" w14:textId="46311707"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0" w:history="1">
            <w:r w:rsidR="00BD0E88" w:rsidRPr="00BD0E88">
              <w:rPr>
                <w:rStyle w:val="Hyperlink"/>
                <w:rFonts w:asciiTheme="majorHAnsi" w:eastAsia="Calibri" w:hAnsiTheme="majorHAnsi" w:cstheme="majorHAnsi"/>
                <w:noProof/>
                <w:sz w:val="24"/>
                <w:szCs w:val="24"/>
                <w:lang w:val="en-US" w:bidi="ar-JO"/>
              </w:rPr>
              <w:t>Continuous Assessment and Reflective Learning</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_Toc183168820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8</w:t>
            </w:r>
            <w:r w:rsidR="00BD0E88" w:rsidRPr="00BD0E88">
              <w:rPr>
                <w:rFonts w:asciiTheme="majorHAnsi" w:hAnsiTheme="majorHAnsi" w:cstheme="majorHAnsi"/>
                <w:noProof/>
                <w:webHidden/>
                <w:sz w:val="24"/>
                <w:szCs w:val="24"/>
              </w:rPr>
              <w:fldChar w:fldCharType="end"/>
            </w:r>
          </w:hyperlink>
        </w:p>
        <w:p w14:paraId="2CBA8C77" w14:textId="4638AA39"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21" w:history="1">
            <w:r w:rsidR="00BD0E88" w:rsidRPr="00BD0E88">
              <w:rPr>
                <w:rStyle w:val="Hyperlink"/>
                <w:rFonts w:asciiTheme="majorHAnsi" w:hAnsiTheme="majorHAnsi" w:cstheme="majorHAnsi"/>
                <w:noProof/>
                <w:sz w:val="24"/>
                <w:szCs w:val="24"/>
              </w:rPr>
              <w:t>Study Plan</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_Toc183168821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8</w:t>
            </w:r>
            <w:r w:rsidR="00BD0E88" w:rsidRPr="00BD0E88">
              <w:rPr>
                <w:rFonts w:asciiTheme="majorHAnsi" w:hAnsiTheme="majorHAnsi" w:cstheme="majorHAnsi"/>
                <w:noProof/>
                <w:webHidden/>
                <w:sz w:val="24"/>
                <w:szCs w:val="24"/>
              </w:rPr>
              <w:fldChar w:fldCharType="end"/>
            </w:r>
          </w:hyperlink>
        </w:p>
        <w:p w14:paraId="0BAB8082" w14:textId="78997312" w:rsidR="00BD0E88" w:rsidRPr="00BD0E88" w:rsidRDefault="00000000">
          <w:pPr>
            <w:pStyle w:val="TOC2"/>
            <w:tabs>
              <w:tab w:val="right" w:leader="dot" w:pos="9350"/>
            </w:tabs>
            <w:rPr>
              <w:rFonts w:asciiTheme="majorHAnsi" w:eastAsiaTheme="minorEastAsia" w:hAnsiTheme="majorHAnsi" w:cstheme="majorHAnsi"/>
              <w:noProof/>
              <w:sz w:val="24"/>
              <w:szCs w:val="24"/>
              <w:lang w:eastAsia="en-GB"/>
            </w:rPr>
          </w:pPr>
          <w:hyperlink w:anchor="_Toc183168822" w:history="1">
            <w:r w:rsidR="00BD0E88" w:rsidRPr="00BD0E88">
              <w:rPr>
                <w:rStyle w:val="Hyperlink"/>
                <w:rFonts w:asciiTheme="majorHAnsi" w:hAnsiTheme="majorHAnsi" w:cstheme="majorHAnsi"/>
                <w:noProof/>
                <w:sz w:val="24"/>
                <w:szCs w:val="24"/>
              </w:rPr>
              <w:t>List of Courses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_Toc183168822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8</w:t>
            </w:r>
            <w:r w:rsidR="00BD0E88" w:rsidRPr="00BD0E88">
              <w:rPr>
                <w:rFonts w:asciiTheme="majorHAnsi" w:hAnsiTheme="majorHAnsi" w:cstheme="majorHAnsi"/>
                <w:noProof/>
                <w:webHidden/>
                <w:sz w:val="24"/>
                <w:szCs w:val="24"/>
              </w:rPr>
              <w:fldChar w:fldCharType="end"/>
            </w:r>
          </w:hyperlink>
        </w:p>
        <w:p w14:paraId="4D6DB572" w14:textId="7CD3F07C"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3" w:history="1">
            <w:r w:rsidR="00BD0E88" w:rsidRPr="00BD0E88">
              <w:rPr>
                <w:rStyle w:val="Hyperlink"/>
                <w:rFonts w:asciiTheme="majorHAnsi" w:hAnsiTheme="majorHAnsi" w:cstheme="majorHAnsi"/>
                <w:noProof/>
                <w:sz w:val="24"/>
                <w:szCs w:val="24"/>
              </w:rPr>
              <w:t>Compulsory Courses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_Toc183168823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8</w:t>
            </w:r>
            <w:r w:rsidR="00BD0E88" w:rsidRPr="00BD0E88">
              <w:rPr>
                <w:rFonts w:asciiTheme="majorHAnsi" w:hAnsiTheme="majorHAnsi" w:cstheme="majorHAnsi"/>
                <w:noProof/>
                <w:webHidden/>
                <w:sz w:val="24"/>
                <w:szCs w:val="24"/>
              </w:rPr>
              <w:fldChar w:fldCharType="end"/>
            </w:r>
          </w:hyperlink>
        </w:p>
        <w:p w14:paraId="04D6B56D" w14:textId="08F4F4C6"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4" w:history="1">
            <w:r w:rsidR="00BD0E88" w:rsidRPr="00BD0E88">
              <w:rPr>
                <w:rStyle w:val="Hyperlink"/>
                <w:rFonts w:asciiTheme="majorHAnsi" w:hAnsiTheme="majorHAnsi" w:cstheme="majorHAnsi"/>
                <w:noProof/>
                <w:sz w:val="24"/>
                <w:szCs w:val="24"/>
              </w:rPr>
              <w:t>Elective Courses</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_Toc183168824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9</w:t>
            </w:r>
            <w:r w:rsidR="00BD0E88" w:rsidRPr="00BD0E88">
              <w:rPr>
                <w:rFonts w:asciiTheme="majorHAnsi" w:hAnsiTheme="majorHAnsi" w:cstheme="majorHAnsi"/>
                <w:noProof/>
                <w:webHidden/>
                <w:sz w:val="24"/>
                <w:szCs w:val="24"/>
              </w:rPr>
              <w:fldChar w:fldCharType="end"/>
            </w:r>
          </w:hyperlink>
        </w:p>
        <w:p w14:paraId="3BFAD65D" w14:textId="3B21C067" w:rsidR="00BD0E88" w:rsidRPr="00BD0E88" w:rsidRDefault="00000000">
          <w:pPr>
            <w:pStyle w:val="TOC2"/>
            <w:tabs>
              <w:tab w:val="right" w:leader="dot" w:pos="9350"/>
            </w:tabs>
            <w:rPr>
              <w:rFonts w:asciiTheme="majorHAnsi" w:eastAsiaTheme="minorEastAsia" w:hAnsiTheme="majorHAnsi" w:cstheme="majorHAnsi"/>
              <w:noProof/>
              <w:sz w:val="24"/>
              <w:szCs w:val="24"/>
              <w:lang w:eastAsia="en-GB"/>
            </w:rPr>
          </w:pPr>
          <w:hyperlink w:anchor="_Toc183168825" w:history="1">
            <w:r w:rsidR="00BD0E88" w:rsidRPr="00BD0E88">
              <w:rPr>
                <w:rStyle w:val="Hyperlink"/>
                <w:rFonts w:asciiTheme="majorHAnsi" w:hAnsiTheme="majorHAnsi" w:cstheme="majorHAnsi"/>
                <w:noProof/>
                <w:sz w:val="24"/>
                <w:szCs w:val="24"/>
              </w:rPr>
              <w:t>Thesis Track</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_Toc183168825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9</w:t>
            </w:r>
            <w:r w:rsidR="00BD0E88" w:rsidRPr="00BD0E88">
              <w:rPr>
                <w:rFonts w:asciiTheme="majorHAnsi" w:hAnsiTheme="majorHAnsi" w:cstheme="majorHAnsi"/>
                <w:noProof/>
                <w:webHidden/>
                <w:sz w:val="24"/>
                <w:szCs w:val="24"/>
              </w:rPr>
              <w:fldChar w:fldCharType="end"/>
            </w:r>
          </w:hyperlink>
        </w:p>
        <w:p w14:paraId="20FE775E" w14:textId="162EF103"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6" w:history="1">
            <w:r w:rsidR="00BD0E88" w:rsidRPr="00BD0E88">
              <w:rPr>
                <w:rStyle w:val="Hyperlink"/>
                <w:rFonts w:asciiTheme="majorHAnsi" w:eastAsia="Times New Roman" w:hAnsiTheme="majorHAnsi" w:cstheme="majorHAnsi"/>
                <w:noProof/>
                <w:sz w:val="24"/>
                <w:szCs w:val="24"/>
              </w:rPr>
              <w:t>First Year</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_Toc183168826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9</w:t>
            </w:r>
            <w:r w:rsidR="00BD0E88" w:rsidRPr="00BD0E88">
              <w:rPr>
                <w:rFonts w:asciiTheme="majorHAnsi" w:hAnsiTheme="majorHAnsi" w:cstheme="majorHAnsi"/>
                <w:noProof/>
                <w:webHidden/>
                <w:sz w:val="24"/>
                <w:szCs w:val="24"/>
              </w:rPr>
              <w:fldChar w:fldCharType="end"/>
            </w:r>
          </w:hyperlink>
        </w:p>
        <w:p w14:paraId="5D3612DC" w14:textId="62799453"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7" w:history="1">
            <w:r w:rsidR="00BD0E88" w:rsidRPr="00BD0E88">
              <w:rPr>
                <w:rStyle w:val="Hyperlink"/>
                <w:rFonts w:asciiTheme="majorHAnsi" w:eastAsia="Times New Roman" w:hAnsiTheme="majorHAnsi" w:cstheme="majorHAnsi"/>
                <w:noProof/>
                <w:sz w:val="24"/>
                <w:szCs w:val="24"/>
              </w:rPr>
              <w:t>Second Year</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_Toc183168827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10</w:t>
            </w:r>
            <w:r w:rsidR="00BD0E88" w:rsidRPr="00BD0E88">
              <w:rPr>
                <w:rFonts w:asciiTheme="majorHAnsi" w:hAnsiTheme="majorHAnsi" w:cstheme="majorHAnsi"/>
                <w:noProof/>
                <w:webHidden/>
                <w:sz w:val="24"/>
                <w:szCs w:val="24"/>
              </w:rPr>
              <w:fldChar w:fldCharType="end"/>
            </w:r>
          </w:hyperlink>
        </w:p>
        <w:p w14:paraId="7E7E6739" w14:textId="3ADB564F" w:rsidR="00BD0E88" w:rsidRPr="00BD0E88" w:rsidRDefault="00000000">
          <w:pPr>
            <w:pStyle w:val="TOC2"/>
            <w:tabs>
              <w:tab w:val="right" w:leader="dot" w:pos="9350"/>
            </w:tabs>
            <w:rPr>
              <w:rFonts w:asciiTheme="majorHAnsi" w:eastAsiaTheme="minorEastAsia" w:hAnsiTheme="majorHAnsi" w:cstheme="majorHAnsi"/>
              <w:noProof/>
              <w:sz w:val="24"/>
              <w:szCs w:val="24"/>
              <w:lang w:eastAsia="en-GB"/>
            </w:rPr>
          </w:pPr>
          <w:hyperlink w:anchor="_Toc183168828" w:history="1">
            <w:r w:rsidR="00BD0E88" w:rsidRPr="00BD0E88">
              <w:rPr>
                <w:rStyle w:val="Hyperlink"/>
                <w:rFonts w:asciiTheme="majorHAnsi" w:hAnsiTheme="majorHAnsi" w:cstheme="majorHAnsi"/>
                <w:noProof/>
                <w:sz w:val="24"/>
                <w:szCs w:val="24"/>
              </w:rPr>
              <w:t>Non-thesis Track</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_Toc183168828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10</w:t>
            </w:r>
            <w:r w:rsidR="00BD0E88" w:rsidRPr="00BD0E88">
              <w:rPr>
                <w:rFonts w:asciiTheme="majorHAnsi" w:hAnsiTheme="majorHAnsi" w:cstheme="majorHAnsi"/>
                <w:noProof/>
                <w:webHidden/>
                <w:sz w:val="24"/>
                <w:szCs w:val="24"/>
              </w:rPr>
              <w:fldChar w:fldCharType="end"/>
            </w:r>
          </w:hyperlink>
        </w:p>
        <w:p w14:paraId="524AE5B9" w14:textId="4874E69D"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29" w:history="1">
            <w:r w:rsidR="00BD0E88" w:rsidRPr="00BD0E88">
              <w:rPr>
                <w:rStyle w:val="Hyperlink"/>
                <w:rFonts w:asciiTheme="majorHAnsi" w:eastAsia="Times New Roman" w:hAnsiTheme="majorHAnsi" w:cstheme="majorHAnsi"/>
                <w:noProof/>
                <w:sz w:val="24"/>
                <w:szCs w:val="24"/>
              </w:rPr>
              <w:t>First Year</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_Toc183168829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10</w:t>
            </w:r>
            <w:r w:rsidR="00BD0E88" w:rsidRPr="00BD0E88">
              <w:rPr>
                <w:rFonts w:asciiTheme="majorHAnsi" w:hAnsiTheme="majorHAnsi" w:cstheme="majorHAnsi"/>
                <w:noProof/>
                <w:webHidden/>
                <w:sz w:val="24"/>
                <w:szCs w:val="24"/>
              </w:rPr>
              <w:fldChar w:fldCharType="end"/>
            </w:r>
          </w:hyperlink>
        </w:p>
        <w:p w14:paraId="1E5BD954" w14:textId="581EDC71" w:rsidR="00BD0E88" w:rsidRPr="00BD0E88" w:rsidRDefault="00000000">
          <w:pPr>
            <w:pStyle w:val="TOC3"/>
            <w:tabs>
              <w:tab w:val="right" w:leader="dot" w:pos="9350"/>
            </w:tabs>
            <w:rPr>
              <w:rFonts w:asciiTheme="majorHAnsi" w:eastAsiaTheme="minorEastAsia" w:hAnsiTheme="majorHAnsi" w:cstheme="majorHAnsi"/>
              <w:noProof/>
              <w:sz w:val="24"/>
              <w:szCs w:val="24"/>
              <w:lang w:eastAsia="en-GB"/>
            </w:rPr>
          </w:pPr>
          <w:hyperlink w:anchor="_Toc183168830" w:history="1">
            <w:r w:rsidR="00BD0E88" w:rsidRPr="00BD0E88">
              <w:rPr>
                <w:rStyle w:val="Hyperlink"/>
                <w:rFonts w:asciiTheme="majorHAnsi" w:eastAsia="Times New Roman" w:hAnsiTheme="majorHAnsi" w:cstheme="majorHAnsi"/>
                <w:noProof/>
                <w:sz w:val="24"/>
                <w:szCs w:val="24"/>
              </w:rPr>
              <w:t>Second Year</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_Toc183168830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11</w:t>
            </w:r>
            <w:r w:rsidR="00BD0E88" w:rsidRPr="00BD0E88">
              <w:rPr>
                <w:rFonts w:asciiTheme="majorHAnsi" w:hAnsiTheme="majorHAnsi" w:cstheme="majorHAnsi"/>
                <w:noProof/>
                <w:webHidden/>
                <w:sz w:val="24"/>
                <w:szCs w:val="24"/>
              </w:rPr>
              <w:fldChar w:fldCharType="end"/>
            </w:r>
          </w:hyperlink>
        </w:p>
        <w:p w14:paraId="44AD2D4D" w14:textId="2B35EB4C"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31" w:history="1">
            <w:r w:rsidR="00BD0E88" w:rsidRPr="00BD0E88">
              <w:rPr>
                <w:rStyle w:val="Hyperlink"/>
                <w:rFonts w:asciiTheme="majorHAnsi" w:hAnsiTheme="majorHAnsi" w:cstheme="majorHAnsi"/>
                <w:noProof/>
                <w:sz w:val="24"/>
                <w:szCs w:val="24"/>
              </w:rPr>
              <w:t>Courses Description</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_Toc183168831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12</w:t>
            </w:r>
            <w:r w:rsidR="00BD0E88" w:rsidRPr="00BD0E88">
              <w:rPr>
                <w:rFonts w:asciiTheme="majorHAnsi" w:hAnsiTheme="majorHAnsi" w:cstheme="majorHAnsi"/>
                <w:noProof/>
                <w:webHidden/>
                <w:sz w:val="24"/>
                <w:szCs w:val="24"/>
              </w:rPr>
              <w:fldChar w:fldCharType="end"/>
            </w:r>
          </w:hyperlink>
        </w:p>
        <w:p w14:paraId="42AFCF3F" w14:textId="16ED5A2C" w:rsidR="00BD0E88" w:rsidRPr="00BD0E88" w:rsidRDefault="00000000">
          <w:pPr>
            <w:pStyle w:val="TOC1"/>
            <w:tabs>
              <w:tab w:val="right" w:leader="dot" w:pos="9350"/>
            </w:tabs>
            <w:rPr>
              <w:rFonts w:asciiTheme="majorHAnsi" w:eastAsiaTheme="minorEastAsia" w:hAnsiTheme="majorHAnsi" w:cstheme="majorHAnsi"/>
              <w:noProof/>
              <w:sz w:val="24"/>
              <w:szCs w:val="24"/>
              <w:lang w:eastAsia="en-GB"/>
            </w:rPr>
          </w:pPr>
          <w:hyperlink w:anchor="_Toc183168832" w:history="1">
            <w:r w:rsidR="00BD0E88" w:rsidRPr="00BD0E88">
              <w:rPr>
                <w:rStyle w:val="Hyperlink"/>
                <w:rFonts w:asciiTheme="majorHAnsi" w:hAnsiTheme="majorHAnsi" w:cstheme="majorHAnsi"/>
                <w:noProof/>
                <w:sz w:val="24"/>
                <w:szCs w:val="24"/>
              </w:rPr>
              <w:t>Programme Learning Outcome Mapping Matrix</w:t>
            </w:r>
            <w:r w:rsidR="00BD0E88" w:rsidRPr="00BD0E88">
              <w:rPr>
                <w:rFonts w:asciiTheme="majorHAnsi" w:hAnsiTheme="majorHAnsi" w:cstheme="majorHAnsi"/>
                <w:noProof/>
                <w:webHidden/>
                <w:sz w:val="24"/>
                <w:szCs w:val="24"/>
              </w:rPr>
              <w:tab/>
            </w:r>
            <w:r w:rsidR="00BD0E88" w:rsidRPr="00BD0E88">
              <w:rPr>
                <w:rFonts w:asciiTheme="majorHAnsi" w:hAnsiTheme="majorHAnsi" w:cstheme="majorHAnsi"/>
                <w:noProof/>
                <w:webHidden/>
                <w:sz w:val="24"/>
                <w:szCs w:val="24"/>
              </w:rPr>
              <w:fldChar w:fldCharType="begin"/>
            </w:r>
            <w:r w:rsidR="00BD0E88" w:rsidRPr="00BD0E88">
              <w:rPr>
                <w:rFonts w:asciiTheme="majorHAnsi" w:hAnsiTheme="majorHAnsi" w:cstheme="majorHAnsi"/>
                <w:noProof/>
                <w:webHidden/>
                <w:sz w:val="24"/>
                <w:szCs w:val="24"/>
              </w:rPr>
              <w:instrText xml:space="preserve"> PAGEREF _Toc183168832 \h </w:instrText>
            </w:r>
            <w:r w:rsidR="00BD0E88" w:rsidRPr="00BD0E88">
              <w:rPr>
                <w:rFonts w:asciiTheme="majorHAnsi" w:hAnsiTheme="majorHAnsi" w:cstheme="majorHAnsi"/>
                <w:noProof/>
                <w:webHidden/>
                <w:sz w:val="24"/>
                <w:szCs w:val="24"/>
              </w:rPr>
            </w:r>
            <w:r w:rsidR="00BD0E88" w:rsidRPr="00BD0E88">
              <w:rPr>
                <w:rFonts w:asciiTheme="majorHAnsi" w:hAnsiTheme="majorHAnsi" w:cstheme="majorHAnsi"/>
                <w:noProof/>
                <w:webHidden/>
                <w:sz w:val="24"/>
                <w:szCs w:val="24"/>
              </w:rPr>
              <w:fldChar w:fldCharType="separate"/>
            </w:r>
            <w:r w:rsidR="00BD0E88" w:rsidRPr="00BD0E88">
              <w:rPr>
                <w:rFonts w:asciiTheme="majorHAnsi" w:hAnsiTheme="majorHAnsi" w:cstheme="majorHAnsi"/>
                <w:noProof/>
                <w:webHidden/>
                <w:sz w:val="24"/>
                <w:szCs w:val="24"/>
              </w:rPr>
              <w:t>17</w:t>
            </w:r>
            <w:r w:rsidR="00BD0E88" w:rsidRPr="00BD0E88">
              <w:rPr>
                <w:rFonts w:asciiTheme="majorHAnsi" w:hAnsiTheme="majorHAnsi" w:cstheme="majorHAnsi"/>
                <w:noProof/>
                <w:webHidden/>
                <w:sz w:val="24"/>
                <w:szCs w:val="24"/>
              </w:rPr>
              <w:fldChar w:fldCharType="end"/>
            </w:r>
          </w:hyperlink>
        </w:p>
        <w:p w14:paraId="5AC94183" w14:textId="6DAE696B" w:rsidR="007751D7" w:rsidRPr="00BD0E88" w:rsidRDefault="007751D7" w:rsidP="007751D7">
          <w:pPr>
            <w:rPr>
              <w:rFonts w:asciiTheme="majorHAnsi" w:hAnsiTheme="majorHAnsi" w:cstheme="majorHAnsi"/>
              <w:sz w:val="24"/>
              <w:szCs w:val="24"/>
            </w:rPr>
          </w:pPr>
          <w:r w:rsidRPr="00BD0E88">
            <w:rPr>
              <w:rFonts w:asciiTheme="majorHAnsi" w:hAnsiTheme="majorHAnsi" w:cstheme="majorHAnsi"/>
              <w:b/>
              <w:bCs/>
              <w:noProof/>
              <w:sz w:val="24"/>
              <w:szCs w:val="24"/>
            </w:rPr>
            <w:fldChar w:fldCharType="end"/>
          </w:r>
        </w:p>
      </w:sdtContent>
    </w:sdt>
    <w:p w14:paraId="75E31CFF" w14:textId="5362E6B8" w:rsidR="007751D7" w:rsidRPr="00BD0E88" w:rsidRDefault="007751D7" w:rsidP="007751D7">
      <w:pPr>
        <w:rPr>
          <w:rFonts w:asciiTheme="majorHAnsi" w:eastAsiaTheme="majorEastAsia" w:hAnsiTheme="majorHAnsi" w:cstheme="majorHAnsi"/>
          <w:b/>
          <w:color w:val="103C5A"/>
          <w:sz w:val="36"/>
          <w:szCs w:val="36"/>
        </w:rPr>
      </w:pPr>
      <w:r w:rsidRPr="00BD0E88">
        <w:rPr>
          <w:rFonts w:asciiTheme="majorHAnsi" w:hAnsiTheme="majorHAnsi" w:cstheme="majorHAnsi"/>
          <w:b/>
          <w:color w:val="103C5A"/>
          <w:sz w:val="36"/>
          <w:szCs w:val="36"/>
        </w:rPr>
        <w:br w:type="page"/>
      </w:r>
    </w:p>
    <w:p w14:paraId="2613A94D" w14:textId="7D9F126E" w:rsidR="008401F0" w:rsidRPr="00BD0E88" w:rsidRDefault="008401F0" w:rsidP="008401F0">
      <w:pPr>
        <w:pStyle w:val="Heading1"/>
        <w:rPr>
          <w:rFonts w:cstheme="majorHAnsi"/>
          <w:b/>
          <w:color w:val="103C5A"/>
          <w:sz w:val="36"/>
          <w:szCs w:val="36"/>
        </w:rPr>
      </w:pPr>
      <w:bookmarkStart w:id="0" w:name="_Toc183168808"/>
      <w:r w:rsidRPr="00BD0E88">
        <w:rPr>
          <w:rFonts w:cstheme="majorHAnsi"/>
        </w:rPr>
        <w:lastRenderedPageBreak/>
        <w:t>Program</w:t>
      </w:r>
      <w:r w:rsidR="00DD7CEC" w:rsidRPr="00BD0E88">
        <w:rPr>
          <w:rFonts w:cstheme="majorHAnsi"/>
        </w:rPr>
        <w:t>me</w:t>
      </w:r>
      <w:r w:rsidRPr="00BD0E88">
        <w:rPr>
          <w:rFonts w:cstheme="majorHAnsi"/>
        </w:rPr>
        <w:t xml:space="preserve"> Overview</w:t>
      </w:r>
      <w:bookmarkEnd w:id="0"/>
      <w:r w:rsidRPr="00BD0E88">
        <w:rPr>
          <w:rFonts w:cstheme="majorHAnsi"/>
          <w:b/>
          <w:color w:val="103C5A"/>
          <w:sz w:val="36"/>
          <w:szCs w:val="36"/>
        </w:rPr>
        <w:t xml:space="preserve"> </w:t>
      </w:r>
    </w:p>
    <w:p w14:paraId="7D407D0F" w14:textId="19F34E68" w:rsidR="008401F0" w:rsidRPr="00BD0E88" w:rsidRDefault="008401F0" w:rsidP="008401F0">
      <w:pPr>
        <w:pStyle w:val="Heading2"/>
        <w:rPr>
          <w:rFonts w:cstheme="majorHAnsi"/>
        </w:rPr>
      </w:pPr>
      <w:bookmarkStart w:id="1" w:name="_Toc183168809"/>
      <w:r w:rsidRPr="00BD0E88">
        <w:rPr>
          <w:rFonts w:cstheme="majorHAnsi"/>
        </w:rPr>
        <w:t>About the Programme</w:t>
      </w:r>
      <w:bookmarkEnd w:id="1"/>
      <w:r w:rsidRPr="00BD0E88">
        <w:rPr>
          <w:rFonts w:cstheme="majorHAnsi"/>
        </w:rPr>
        <w:t xml:space="preserve">  </w:t>
      </w:r>
    </w:p>
    <w:p w14:paraId="7BF167A8" w14:textId="77777777" w:rsidR="00AF3603" w:rsidRPr="00BD0E88" w:rsidRDefault="00AF3603" w:rsidP="00AF3603">
      <w:pPr>
        <w:jc w:val="both"/>
        <w:rPr>
          <w:rFonts w:asciiTheme="majorHAnsi" w:hAnsiTheme="majorHAnsi" w:cstheme="majorHAnsi"/>
          <w:sz w:val="24"/>
          <w:szCs w:val="24"/>
        </w:rPr>
      </w:pPr>
      <w:r w:rsidRPr="00BD0E88">
        <w:rPr>
          <w:rFonts w:asciiTheme="majorHAnsi" w:hAnsiTheme="majorHAnsi" w:cstheme="majorHAnsi"/>
          <w:sz w:val="24"/>
          <w:szCs w:val="24"/>
        </w:rPr>
        <w:t xml:space="preserve">Healthcare systems in Jordan and the Middle East are experiencing an escalation in demand for healthcare services. The situation is complicated due to the scarcity of resources, emerging communicable diseases, an ageing population, and political and natural crises. Therefore, for healthcare systems to survive and operate effectively and efficiently, healthcare professionals need to develop their knowledge and skills in relation to health technology assessment, health economics and healthcare policy planning. </w:t>
      </w:r>
    </w:p>
    <w:p w14:paraId="7722886C" w14:textId="77777777" w:rsidR="00AF3603" w:rsidRPr="00BD0E88" w:rsidRDefault="00AF3603" w:rsidP="00AF3603">
      <w:pPr>
        <w:jc w:val="both"/>
        <w:rPr>
          <w:rFonts w:asciiTheme="majorHAnsi" w:hAnsiTheme="majorHAnsi" w:cstheme="majorHAnsi"/>
          <w:sz w:val="24"/>
          <w:szCs w:val="24"/>
        </w:rPr>
      </w:pPr>
      <w:r w:rsidRPr="00BD0E88">
        <w:rPr>
          <w:rFonts w:asciiTheme="majorHAnsi" w:hAnsiTheme="majorHAnsi" w:cstheme="majorHAnsi"/>
          <w:sz w:val="24"/>
          <w:szCs w:val="24"/>
        </w:rPr>
        <w:t xml:space="preserve">The </w:t>
      </w:r>
      <w:proofErr w:type="gramStart"/>
      <w:r w:rsidRPr="00BD0E88">
        <w:rPr>
          <w:rFonts w:asciiTheme="majorHAnsi" w:hAnsiTheme="majorHAnsi" w:cstheme="majorHAnsi"/>
          <w:sz w:val="24"/>
          <w:szCs w:val="24"/>
        </w:rPr>
        <w:t>Master's</w:t>
      </w:r>
      <w:proofErr w:type="gramEnd"/>
      <w:r w:rsidRPr="00BD0E88">
        <w:rPr>
          <w:rFonts w:asciiTheme="majorHAnsi" w:hAnsiTheme="majorHAnsi" w:cstheme="majorHAnsi"/>
          <w:sz w:val="24"/>
          <w:szCs w:val="24"/>
        </w:rPr>
        <w:t xml:space="preserve"> programme in Health Economics and Health Policies was created in response to the needs of the public health market in Jordan and the Middle East. The programme of is designed to equip graduates with advanced knowledge, skills, and competencies needed to excel in careers within the healthcare and health policy organisations and Health Technology Assessment (HTA) units (such as government agencies, health services, universities, non-profit organisations, research centres, and the pharmaceutical companies). Along with gaining advanced academic and research abilities, students will acquire a critical approach to health economics and the application of economic methods to analyse healthcare interventions and policies.</w:t>
      </w:r>
    </w:p>
    <w:p w14:paraId="6A137DB6" w14:textId="02D882C3" w:rsidR="00AF3603" w:rsidRPr="00BD0E88" w:rsidRDefault="00AF3603" w:rsidP="00AF3603">
      <w:pPr>
        <w:jc w:val="both"/>
        <w:rPr>
          <w:rFonts w:asciiTheme="majorHAnsi" w:hAnsiTheme="majorHAnsi" w:cstheme="majorHAnsi"/>
          <w:sz w:val="24"/>
          <w:szCs w:val="24"/>
        </w:rPr>
      </w:pPr>
      <w:r w:rsidRPr="00BD0E88">
        <w:rPr>
          <w:rFonts w:asciiTheme="majorHAnsi" w:hAnsiTheme="majorHAnsi" w:cstheme="majorHAnsi"/>
          <w:sz w:val="24"/>
          <w:szCs w:val="24"/>
        </w:rPr>
        <w:t>The programme aims to enable graduates to become public health specialists in health economics and healthcare policies. Graduates will acquire the knowledge and skills to work independently on areas of need in this field. The programme covers critical modules in public health, healthcare research, health economics and HTA, and healthcare management and policies. In addition to its theoretical component, the programme includes a practical module, during which students will intern at centres involved in HTA and healthcare policies. At the end of the internship period, graduates are expected to complete a project during this placement.</w:t>
      </w:r>
    </w:p>
    <w:p w14:paraId="742B89ED" w14:textId="77777777" w:rsidR="00AF3603" w:rsidRPr="00BD0E88" w:rsidRDefault="00AF3603" w:rsidP="00AF3603">
      <w:pPr>
        <w:rPr>
          <w:rFonts w:asciiTheme="majorHAnsi" w:hAnsiTheme="majorHAnsi" w:cstheme="majorHAnsi"/>
        </w:rPr>
      </w:pPr>
    </w:p>
    <w:p w14:paraId="08B105CF" w14:textId="6346959F" w:rsidR="008401F0" w:rsidRPr="00BD0E88" w:rsidRDefault="008401F0" w:rsidP="008401F0">
      <w:pPr>
        <w:pStyle w:val="Heading2"/>
        <w:rPr>
          <w:rFonts w:cstheme="majorHAnsi"/>
        </w:rPr>
      </w:pPr>
      <w:bookmarkStart w:id="2" w:name="_Toc183168810"/>
      <w:r w:rsidRPr="00BD0E88">
        <w:rPr>
          <w:rFonts w:cstheme="majorHAnsi"/>
        </w:rPr>
        <w:t>Programme Strategic Orientation</w:t>
      </w:r>
      <w:bookmarkEnd w:id="2"/>
      <w:r w:rsidRPr="00BD0E88">
        <w:rPr>
          <w:rFonts w:cstheme="majorHAnsi"/>
        </w:rPr>
        <w:t xml:space="preserve"> </w:t>
      </w:r>
    </w:p>
    <w:p w14:paraId="05CD68B7" w14:textId="1913A23B" w:rsidR="00281EEB" w:rsidRPr="00BD0E88" w:rsidRDefault="00281EEB" w:rsidP="00281EEB">
      <w:pPr>
        <w:pStyle w:val="BMZText"/>
        <w:bidi w:val="0"/>
        <w:spacing w:before="120" w:line="240" w:lineRule="auto"/>
        <w:rPr>
          <w:rFonts w:asciiTheme="majorHAnsi" w:hAnsiTheme="majorHAnsi" w:cstheme="majorHAnsi"/>
          <w:szCs w:val="24"/>
        </w:rPr>
      </w:pPr>
      <w:r w:rsidRPr="00BD0E88">
        <w:rPr>
          <w:rFonts w:asciiTheme="majorHAnsi" w:hAnsiTheme="majorHAnsi" w:cstheme="majorHAnsi"/>
          <w:szCs w:val="24"/>
        </w:rPr>
        <w:t xml:space="preserve">The </w:t>
      </w:r>
      <w:proofErr w:type="gramStart"/>
      <w:r w:rsidRPr="00BD0E88">
        <w:rPr>
          <w:rFonts w:asciiTheme="majorHAnsi" w:hAnsiTheme="majorHAnsi" w:cstheme="majorHAnsi"/>
          <w:szCs w:val="24"/>
        </w:rPr>
        <w:t>Master’s</w:t>
      </w:r>
      <w:proofErr w:type="gramEnd"/>
      <w:r w:rsidRPr="00BD0E88">
        <w:rPr>
          <w:rFonts w:asciiTheme="majorHAnsi" w:hAnsiTheme="majorHAnsi" w:cstheme="majorHAnsi"/>
          <w:szCs w:val="24"/>
        </w:rPr>
        <w:t xml:space="preserve"> </w:t>
      </w:r>
      <w:r w:rsidRPr="00BD0E88">
        <w:rPr>
          <w:rFonts w:asciiTheme="majorHAnsi" w:hAnsiTheme="majorHAnsi" w:cstheme="majorHAnsi"/>
          <w:szCs w:val="24"/>
          <w:lang w:val="en-GB"/>
        </w:rPr>
        <w:t>Programme</w:t>
      </w:r>
      <w:r w:rsidRPr="00BD0E88">
        <w:rPr>
          <w:rFonts w:asciiTheme="majorHAnsi" w:hAnsiTheme="majorHAnsi" w:cstheme="majorHAnsi"/>
          <w:szCs w:val="24"/>
        </w:rPr>
        <w:t xml:space="preserve"> in Health Economics and Health Polic</w:t>
      </w:r>
      <w:r w:rsidR="00DB30D6" w:rsidRPr="00BD0E88">
        <w:rPr>
          <w:rFonts w:asciiTheme="majorHAnsi" w:hAnsiTheme="majorHAnsi" w:cstheme="majorHAnsi"/>
          <w:szCs w:val="24"/>
        </w:rPr>
        <w:t>ies</w:t>
      </w:r>
      <w:r w:rsidRPr="00BD0E88">
        <w:rPr>
          <w:rFonts w:asciiTheme="majorHAnsi" w:hAnsiTheme="majorHAnsi" w:cstheme="majorHAnsi"/>
          <w:szCs w:val="24"/>
        </w:rPr>
        <w:t xml:space="preserve"> aims to produce highly skilled graduates with a comprehensive understanding of health economics and policy. The </w:t>
      </w:r>
      <w:proofErr w:type="spellStart"/>
      <w:r w:rsidRPr="00BD0E88">
        <w:rPr>
          <w:rFonts w:asciiTheme="majorHAnsi" w:hAnsiTheme="majorHAnsi" w:cstheme="majorHAnsi"/>
          <w:szCs w:val="24"/>
        </w:rPr>
        <w:t>programme</w:t>
      </w:r>
      <w:proofErr w:type="spellEnd"/>
      <w:r w:rsidRPr="00BD0E88">
        <w:rPr>
          <w:rFonts w:asciiTheme="majorHAnsi" w:hAnsiTheme="majorHAnsi" w:cstheme="majorHAnsi"/>
          <w:szCs w:val="24"/>
        </w:rPr>
        <w:t xml:space="preserve"> equips students with the knowledge, analytical capabilities, and practical skills needed to conduct economic analyses, contribute to public health initiatives, and support healthcare policy development. Graduates will be prepared to make a meaningful impact on healthcare systems by addressing health challenges with evidence-based, equitable, and sustainable solutions</w:t>
      </w:r>
      <w:r w:rsidRPr="00BD0E88">
        <w:rPr>
          <w:rFonts w:asciiTheme="majorHAnsi" w:hAnsiTheme="majorHAnsi" w:cstheme="majorHAnsi"/>
          <w:szCs w:val="24"/>
          <w:rtl/>
        </w:rPr>
        <w:t>.</w:t>
      </w:r>
    </w:p>
    <w:p w14:paraId="3436E9C1" w14:textId="77777777" w:rsidR="00281EEB" w:rsidRPr="00BD0E88" w:rsidRDefault="00281EEB" w:rsidP="00281EEB">
      <w:pPr>
        <w:pStyle w:val="BMZText"/>
        <w:bidi w:val="0"/>
        <w:spacing w:line="240" w:lineRule="auto"/>
        <w:rPr>
          <w:rFonts w:asciiTheme="majorHAnsi" w:hAnsiTheme="majorHAnsi" w:cstheme="majorHAnsi"/>
          <w:szCs w:val="24"/>
        </w:rPr>
      </w:pPr>
    </w:p>
    <w:p w14:paraId="04097AF3" w14:textId="77777777" w:rsidR="00D029FB" w:rsidRPr="00BD0E88" w:rsidRDefault="00D029FB">
      <w:pPr>
        <w:rPr>
          <w:rFonts w:asciiTheme="majorHAnsi" w:eastAsiaTheme="majorEastAsia" w:hAnsiTheme="majorHAnsi" w:cstheme="majorHAnsi"/>
          <w:color w:val="1F3763" w:themeColor="accent1" w:themeShade="7F"/>
          <w:sz w:val="24"/>
          <w:szCs w:val="24"/>
        </w:rPr>
      </w:pPr>
      <w:r w:rsidRPr="00BD0E88">
        <w:rPr>
          <w:rFonts w:asciiTheme="majorHAnsi" w:hAnsiTheme="majorHAnsi" w:cstheme="majorHAnsi"/>
        </w:rPr>
        <w:br w:type="page"/>
      </w:r>
    </w:p>
    <w:p w14:paraId="39B27093" w14:textId="37F66EE8" w:rsidR="00281EEB" w:rsidRPr="00BD0E88" w:rsidRDefault="00281EEB" w:rsidP="00281EEB">
      <w:pPr>
        <w:pStyle w:val="Heading3"/>
        <w:rPr>
          <w:rFonts w:cstheme="majorHAnsi"/>
        </w:rPr>
      </w:pPr>
      <w:bookmarkStart w:id="3" w:name="_Toc183168811"/>
      <w:r w:rsidRPr="00BD0E88">
        <w:rPr>
          <w:rFonts w:cstheme="majorHAnsi"/>
        </w:rPr>
        <w:lastRenderedPageBreak/>
        <w:t>Programme Mission</w:t>
      </w:r>
      <w:bookmarkEnd w:id="3"/>
    </w:p>
    <w:p w14:paraId="0D957A9E" w14:textId="2BA8C30D" w:rsidR="00281EEB" w:rsidRPr="00BD0E88" w:rsidRDefault="00281EEB" w:rsidP="00281EEB">
      <w:pPr>
        <w:pStyle w:val="BMZText"/>
        <w:bidi w:val="0"/>
        <w:spacing w:line="240" w:lineRule="auto"/>
        <w:rPr>
          <w:rFonts w:asciiTheme="majorHAnsi" w:hAnsiTheme="majorHAnsi" w:cstheme="majorHAnsi"/>
          <w:szCs w:val="24"/>
        </w:rPr>
      </w:pPr>
      <w:r w:rsidRPr="00BD0E88">
        <w:rPr>
          <w:rFonts w:asciiTheme="majorHAnsi" w:hAnsiTheme="majorHAnsi" w:cstheme="majorHAnsi"/>
          <w:szCs w:val="24"/>
        </w:rPr>
        <w:t xml:space="preserve">The </w:t>
      </w:r>
      <w:proofErr w:type="spellStart"/>
      <w:r w:rsidRPr="00BD0E88">
        <w:rPr>
          <w:rFonts w:asciiTheme="majorHAnsi" w:hAnsiTheme="majorHAnsi" w:cstheme="majorHAnsi"/>
          <w:szCs w:val="24"/>
        </w:rPr>
        <w:t>programme’s</w:t>
      </w:r>
      <w:proofErr w:type="spellEnd"/>
      <w:r w:rsidRPr="00BD0E88">
        <w:rPr>
          <w:rFonts w:asciiTheme="majorHAnsi" w:hAnsiTheme="majorHAnsi" w:cstheme="majorHAnsi"/>
          <w:szCs w:val="24"/>
        </w:rPr>
        <w:t xml:space="preserve"> mission is to educate and empower future leaders in health economics and policy who are committed to advancing public health and improving healthcare accessibility. Through a curriculum that integrates theoretical knowledge, practical experience, and rigorous research, we seek to develop graduates with the ability to </w:t>
      </w:r>
      <w:proofErr w:type="spellStart"/>
      <w:r w:rsidRPr="00BD0E88">
        <w:rPr>
          <w:rFonts w:asciiTheme="majorHAnsi" w:hAnsiTheme="majorHAnsi" w:cstheme="majorHAnsi"/>
          <w:szCs w:val="24"/>
        </w:rPr>
        <w:t>analyse</w:t>
      </w:r>
      <w:proofErr w:type="spellEnd"/>
      <w:r w:rsidRPr="00BD0E88">
        <w:rPr>
          <w:rFonts w:asciiTheme="majorHAnsi" w:hAnsiTheme="majorHAnsi" w:cstheme="majorHAnsi"/>
          <w:szCs w:val="24"/>
        </w:rPr>
        <w:t xml:space="preserve"> health policies, conduct impactful research, and apply health technology assessment (HTA) within healthcare systems. The </w:t>
      </w:r>
      <w:proofErr w:type="spellStart"/>
      <w:r w:rsidRPr="00BD0E88">
        <w:rPr>
          <w:rFonts w:asciiTheme="majorHAnsi" w:hAnsiTheme="majorHAnsi" w:cstheme="majorHAnsi"/>
          <w:szCs w:val="24"/>
        </w:rPr>
        <w:t>programme</w:t>
      </w:r>
      <w:proofErr w:type="spellEnd"/>
      <w:r w:rsidRPr="00BD0E88">
        <w:rPr>
          <w:rFonts w:asciiTheme="majorHAnsi" w:hAnsiTheme="majorHAnsi" w:cstheme="majorHAnsi"/>
          <w:szCs w:val="24"/>
        </w:rPr>
        <w:t xml:space="preserve"> is dedicated to fostering graduates who are independent specialists capable of supporting local and regional initiatives, promoting health equity, and </w:t>
      </w:r>
      <w:proofErr w:type="spellStart"/>
      <w:r w:rsidRPr="00BD0E88">
        <w:rPr>
          <w:rFonts w:asciiTheme="majorHAnsi" w:hAnsiTheme="majorHAnsi" w:cstheme="majorHAnsi"/>
          <w:szCs w:val="24"/>
        </w:rPr>
        <w:t>utilising</w:t>
      </w:r>
      <w:proofErr w:type="spellEnd"/>
      <w:r w:rsidRPr="00BD0E88">
        <w:rPr>
          <w:rFonts w:asciiTheme="majorHAnsi" w:hAnsiTheme="majorHAnsi" w:cstheme="majorHAnsi"/>
          <w:szCs w:val="24"/>
        </w:rPr>
        <w:t xml:space="preserve"> evidence-based approaches to improve health outcomes</w:t>
      </w:r>
      <w:r w:rsidRPr="00BD0E88">
        <w:rPr>
          <w:rFonts w:asciiTheme="majorHAnsi" w:hAnsiTheme="majorHAnsi" w:cstheme="majorHAnsi"/>
          <w:szCs w:val="24"/>
          <w:rtl/>
        </w:rPr>
        <w:t>.</w:t>
      </w:r>
    </w:p>
    <w:p w14:paraId="3A8DB041" w14:textId="77777777" w:rsidR="00281EEB" w:rsidRPr="00BD0E88" w:rsidRDefault="00281EEB" w:rsidP="00281EEB">
      <w:pPr>
        <w:pStyle w:val="BMZText"/>
        <w:bidi w:val="0"/>
        <w:spacing w:line="240" w:lineRule="auto"/>
        <w:rPr>
          <w:rFonts w:asciiTheme="majorHAnsi" w:hAnsiTheme="majorHAnsi" w:cstheme="majorHAnsi"/>
          <w:szCs w:val="24"/>
        </w:rPr>
      </w:pPr>
    </w:p>
    <w:p w14:paraId="68AF7192" w14:textId="77777777" w:rsidR="00281EEB" w:rsidRPr="00BD0E88" w:rsidRDefault="00281EEB" w:rsidP="00281EEB">
      <w:pPr>
        <w:pStyle w:val="Heading3"/>
        <w:rPr>
          <w:rFonts w:cstheme="majorHAnsi"/>
        </w:rPr>
      </w:pPr>
      <w:bookmarkStart w:id="4" w:name="_Toc183168812"/>
      <w:r w:rsidRPr="00BD0E88">
        <w:rPr>
          <w:rFonts w:cstheme="majorHAnsi"/>
        </w:rPr>
        <w:t>Programme Vision</w:t>
      </w:r>
      <w:bookmarkEnd w:id="4"/>
    </w:p>
    <w:p w14:paraId="2DA4E494" w14:textId="79B2BEAC" w:rsidR="00281EEB" w:rsidRPr="00BD0E88" w:rsidRDefault="00281EEB" w:rsidP="00281EEB">
      <w:pPr>
        <w:pStyle w:val="BMZText"/>
        <w:bidi w:val="0"/>
        <w:spacing w:line="240" w:lineRule="auto"/>
        <w:rPr>
          <w:rFonts w:asciiTheme="majorHAnsi" w:hAnsiTheme="majorHAnsi" w:cstheme="majorHAnsi"/>
          <w:szCs w:val="24"/>
        </w:rPr>
      </w:pPr>
      <w:r w:rsidRPr="00BD0E88">
        <w:rPr>
          <w:rFonts w:asciiTheme="majorHAnsi" w:hAnsiTheme="majorHAnsi" w:cstheme="majorHAnsi"/>
          <w:szCs w:val="24"/>
        </w:rPr>
        <w:t xml:space="preserve">The </w:t>
      </w:r>
      <w:proofErr w:type="gramStart"/>
      <w:r w:rsidRPr="00BD0E88">
        <w:rPr>
          <w:rFonts w:asciiTheme="majorHAnsi" w:hAnsiTheme="majorHAnsi" w:cstheme="majorHAnsi"/>
          <w:szCs w:val="24"/>
        </w:rPr>
        <w:t>Master’s</w:t>
      </w:r>
      <w:proofErr w:type="gramEnd"/>
      <w:r w:rsidRPr="00BD0E88">
        <w:rPr>
          <w:rFonts w:asciiTheme="majorHAnsi" w:hAnsiTheme="majorHAnsi" w:cstheme="majorHAnsi"/>
          <w:szCs w:val="24"/>
        </w:rPr>
        <w:t xml:space="preserve"> </w:t>
      </w:r>
      <w:proofErr w:type="spellStart"/>
      <w:r w:rsidRPr="00BD0E88">
        <w:rPr>
          <w:rFonts w:asciiTheme="majorHAnsi" w:hAnsiTheme="majorHAnsi" w:cstheme="majorHAnsi"/>
          <w:szCs w:val="24"/>
        </w:rPr>
        <w:t>Programme</w:t>
      </w:r>
      <w:proofErr w:type="spellEnd"/>
      <w:r w:rsidRPr="00BD0E88">
        <w:rPr>
          <w:rFonts w:asciiTheme="majorHAnsi" w:hAnsiTheme="majorHAnsi" w:cstheme="majorHAnsi"/>
          <w:szCs w:val="24"/>
        </w:rPr>
        <w:t xml:space="preserve"> in Health Economics and Health Polic</w:t>
      </w:r>
      <w:r w:rsidR="00DB30D6" w:rsidRPr="00BD0E88">
        <w:rPr>
          <w:rFonts w:asciiTheme="majorHAnsi" w:hAnsiTheme="majorHAnsi" w:cstheme="majorHAnsi"/>
          <w:szCs w:val="24"/>
        </w:rPr>
        <w:t>ies</w:t>
      </w:r>
      <w:r w:rsidRPr="00BD0E88">
        <w:rPr>
          <w:rFonts w:asciiTheme="majorHAnsi" w:hAnsiTheme="majorHAnsi" w:cstheme="majorHAnsi"/>
          <w:szCs w:val="24"/>
        </w:rPr>
        <w:t xml:space="preserve"> envisions becoming a regional leader in health policy education, </w:t>
      </w:r>
      <w:proofErr w:type="spellStart"/>
      <w:r w:rsidRPr="00BD0E88">
        <w:rPr>
          <w:rFonts w:asciiTheme="majorHAnsi" w:hAnsiTheme="majorHAnsi" w:cstheme="majorHAnsi"/>
          <w:szCs w:val="24"/>
        </w:rPr>
        <w:t>recognised</w:t>
      </w:r>
      <w:proofErr w:type="spellEnd"/>
      <w:r w:rsidRPr="00BD0E88">
        <w:rPr>
          <w:rFonts w:asciiTheme="majorHAnsi" w:hAnsiTheme="majorHAnsi" w:cstheme="majorHAnsi"/>
          <w:szCs w:val="24"/>
        </w:rPr>
        <w:t xml:space="preserve"> for its commitment to academic excellence, innovation, and social responsibility. We aspire to cultivate a new generation of public health professionals who are skilled in health economics, dedicated to health equity, and driven to enhance healthcare systems in Jordan and the Middle East. Our vision is to create a community of experts who lead advancements in health policy, support sustainable healthcare delivery, and champion equitable access to health services</w:t>
      </w:r>
      <w:r w:rsidRPr="00BD0E88">
        <w:rPr>
          <w:rFonts w:asciiTheme="majorHAnsi" w:hAnsiTheme="majorHAnsi" w:cstheme="majorHAnsi"/>
          <w:szCs w:val="24"/>
          <w:rtl/>
        </w:rPr>
        <w:t>.</w:t>
      </w:r>
    </w:p>
    <w:p w14:paraId="29E1C2E1" w14:textId="77777777" w:rsidR="00281EEB" w:rsidRPr="00BD0E88" w:rsidRDefault="00281EEB" w:rsidP="00281EEB">
      <w:pPr>
        <w:pStyle w:val="BMZText"/>
        <w:bidi w:val="0"/>
        <w:spacing w:line="240" w:lineRule="auto"/>
        <w:rPr>
          <w:rFonts w:asciiTheme="majorHAnsi" w:hAnsiTheme="majorHAnsi" w:cstheme="majorHAnsi"/>
          <w:szCs w:val="24"/>
        </w:rPr>
      </w:pPr>
    </w:p>
    <w:p w14:paraId="54FE05A8" w14:textId="77777777" w:rsidR="00281EEB" w:rsidRPr="00BD0E88" w:rsidRDefault="00281EEB" w:rsidP="00281EEB">
      <w:pPr>
        <w:pStyle w:val="Heading3"/>
        <w:rPr>
          <w:rFonts w:cstheme="majorHAnsi"/>
        </w:rPr>
      </w:pPr>
      <w:bookmarkStart w:id="5" w:name="_Toc183168813"/>
      <w:r w:rsidRPr="00BD0E88">
        <w:rPr>
          <w:rFonts w:cstheme="majorHAnsi"/>
        </w:rPr>
        <w:t>Programme Objectives</w:t>
      </w:r>
      <w:bookmarkEnd w:id="5"/>
    </w:p>
    <w:p w14:paraId="302BE8A8"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Pr>
      </w:pPr>
      <w:r w:rsidRPr="00BD0E88">
        <w:rPr>
          <w:rFonts w:asciiTheme="majorHAnsi" w:hAnsiTheme="majorHAnsi" w:cstheme="majorHAnsi"/>
          <w:b/>
          <w:bCs/>
          <w:szCs w:val="24"/>
        </w:rPr>
        <w:t>1</w:t>
      </w:r>
      <w:r w:rsidRPr="00BD0E88">
        <w:rPr>
          <w:rFonts w:asciiTheme="majorHAnsi" w:hAnsiTheme="majorHAnsi" w:cstheme="majorHAnsi"/>
          <w:b/>
          <w:bCs/>
          <w:szCs w:val="24"/>
          <w:rtl/>
        </w:rPr>
        <w:t>.</w:t>
      </w:r>
      <w:r w:rsidRPr="00BD0E88">
        <w:rPr>
          <w:rFonts w:asciiTheme="majorHAnsi" w:hAnsiTheme="majorHAnsi" w:cstheme="majorHAnsi"/>
          <w:szCs w:val="24"/>
          <w:rtl/>
        </w:rPr>
        <w:tab/>
      </w:r>
      <w:r w:rsidRPr="00BD0E88">
        <w:rPr>
          <w:rFonts w:asciiTheme="majorHAnsi" w:hAnsiTheme="majorHAnsi" w:cstheme="majorHAnsi"/>
          <w:szCs w:val="24"/>
        </w:rPr>
        <w:t>To enable graduates to acquire comprehensive knowledge and skills in health economics and health policies, preparing them to address complex challenges in healthcare systems</w:t>
      </w:r>
      <w:r w:rsidRPr="00BD0E88">
        <w:rPr>
          <w:rFonts w:asciiTheme="majorHAnsi" w:hAnsiTheme="majorHAnsi" w:cstheme="majorHAnsi"/>
          <w:szCs w:val="24"/>
          <w:rtl/>
        </w:rPr>
        <w:t>.</w:t>
      </w:r>
    </w:p>
    <w:p w14:paraId="1F893AB8"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Pr>
      </w:pPr>
      <w:r w:rsidRPr="00BD0E88">
        <w:rPr>
          <w:rFonts w:asciiTheme="majorHAnsi" w:hAnsiTheme="majorHAnsi" w:cstheme="majorHAnsi"/>
          <w:b/>
          <w:bCs/>
          <w:szCs w:val="24"/>
        </w:rPr>
        <w:t>2</w:t>
      </w:r>
      <w:r w:rsidRPr="00BD0E88">
        <w:rPr>
          <w:rFonts w:asciiTheme="majorHAnsi" w:hAnsiTheme="majorHAnsi" w:cstheme="majorHAnsi"/>
          <w:b/>
          <w:bCs/>
          <w:szCs w:val="24"/>
          <w:rtl/>
        </w:rPr>
        <w:t>.</w:t>
      </w:r>
      <w:r w:rsidRPr="00BD0E88">
        <w:rPr>
          <w:rFonts w:asciiTheme="majorHAnsi" w:hAnsiTheme="majorHAnsi" w:cstheme="majorHAnsi"/>
          <w:szCs w:val="24"/>
          <w:rtl/>
        </w:rPr>
        <w:tab/>
      </w:r>
      <w:r w:rsidRPr="00BD0E88">
        <w:rPr>
          <w:rFonts w:asciiTheme="majorHAnsi" w:hAnsiTheme="majorHAnsi" w:cstheme="majorHAnsi"/>
          <w:szCs w:val="24"/>
        </w:rPr>
        <w:t>To develop graduates' knowledge, abilities, and competencies necessary to conduct economic analyses of policies and interventions, contributing to data-driven, evidence-based decision-making in healthcare</w:t>
      </w:r>
      <w:r w:rsidRPr="00BD0E88">
        <w:rPr>
          <w:rFonts w:asciiTheme="majorHAnsi" w:hAnsiTheme="majorHAnsi" w:cstheme="majorHAnsi"/>
          <w:szCs w:val="24"/>
          <w:rtl/>
        </w:rPr>
        <w:t>.</w:t>
      </w:r>
    </w:p>
    <w:p w14:paraId="6E9E5578"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Pr>
      </w:pPr>
      <w:r w:rsidRPr="00BD0E88">
        <w:rPr>
          <w:rFonts w:asciiTheme="majorHAnsi" w:hAnsiTheme="majorHAnsi" w:cstheme="majorHAnsi"/>
          <w:b/>
          <w:bCs/>
          <w:szCs w:val="24"/>
        </w:rPr>
        <w:t>3</w:t>
      </w:r>
      <w:r w:rsidRPr="00BD0E88">
        <w:rPr>
          <w:rFonts w:asciiTheme="majorHAnsi" w:hAnsiTheme="majorHAnsi" w:cstheme="majorHAnsi"/>
          <w:b/>
          <w:bCs/>
          <w:szCs w:val="24"/>
          <w:rtl/>
        </w:rPr>
        <w:t>.</w:t>
      </w:r>
      <w:r w:rsidRPr="00BD0E88">
        <w:rPr>
          <w:rFonts w:asciiTheme="majorHAnsi" w:hAnsiTheme="majorHAnsi" w:cstheme="majorHAnsi"/>
          <w:szCs w:val="24"/>
          <w:rtl/>
        </w:rPr>
        <w:tab/>
      </w:r>
      <w:r w:rsidRPr="00BD0E88">
        <w:rPr>
          <w:rFonts w:asciiTheme="majorHAnsi" w:hAnsiTheme="majorHAnsi" w:cstheme="majorHAnsi"/>
          <w:szCs w:val="24"/>
        </w:rPr>
        <w:t>To prepare graduates to become independent public health specialists in health technology assessment (HTA), health economics, and healthcare policies, fostering expertise that allows them to work autonomously within the field</w:t>
      </w:r>
      <w:r w:rsidRPr="00BD0E88">
        <w:rPr>
          <w:rFonts w:asciiTheme="majorHAnsi" w:hAnsiTheme="majorHAnsi" w:cstheme="majorHAnsi"/>
          <w:szCs w:val="24"/>
          <w:rtl/>
        </w:rPr>
        <w:t>.</w:t>
      </w:r>
    </w:p>
    <w:p w14:paraId="4B41D860"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Pr>
      </w:pPr>
      <w:r w:rsidRPr="00BD0E88">
        <w:rPr>
          <w:rFonts w:asciiTheme="majorHAnsi" w:hAnsiTheme="majorHAnsi" w:cstheme="majorHAnsi"/>
          <w:b/>
          <w:bCs/>
          <w:szCs w:val="24"/>
        </w:rPr>
        <w:t>4</w:t>
      </w:r>
      <w:r w:rsidRPr="00BD0E88">
        <w:rPr>
          <w:rFonts w:asciiTheme="majorHAnsi" w:hAnsiTheme="majorHAnsi" w:cstheme="majorHAnsi"/>
          <w:b/>
          <w:bCs/>
          <w:szCs w:val="24"/>
          <w:rtl/>
        </w:rPr>
        <w:t>.</w:t>
      </w:r>
      <w:r w:rsidRPr="00BD0E88">
        <w:rPr>
          <w:rFonts w:asciiTheme="majorHAnsi" w:hAnsiTheme="majorHAnsi" w:cstheme="majorHAnsi"/>
          <w:szCs w:val="24"/>
          <w:rtl/>
        </w:rPr>
        <w:tab/>
      </w:r>
      <w:r w:rsidRPr="00BD0E88">
        <w:rPr>
          <w:rFonts w:asciiTheme="majorHAnsi" w:hAnsiTheme="majorHAnsi" w:cstheme="majorHAnsi"/>
          <w:szCs w:val="24"/>
        </w:rPr>
        <w:t>To support local and regional initiatives aiming to adopt evidence-based approaches and apply HTA within healthcare policies and systems, ensuring that healthcare resources are used effectively to improve patient outcomes</w:t>
      </w:r>
      <w:r w:rsidRPr="00BD0E88">
        <w:rPr>
          <w:rFonts w:asciiTheme="majorHAnsi" w:hAnsiTheme="majorHAnsi" w:cstheme="majorHAnsi"/>
          <w:szCs w:val="24"/>
          <w:rtl/>
        </w:rPr>
        <w:t>.</w:t>
      </w:r>
    </w:p>
    <w:p w14:paraId="3816B76A"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Pr>
      </w:pPr>
      <w:r w:rsidRPr="00BD0E88">
        <w:rPr>
          <w:rFonts w:asciiTheme="majorHAnsi" w:hAnsiTheme="majorHAnsi" w:cstheme="majorHAnsi"/>
          <w:b/>
          <w:bCs/>
          <w:szCs w:val="24"/>
        </w:rPr>
        <w:t>5</w:t>
      </w:r>
      <w:r w:rsidRPr="00BD0E88">
        <w:rPr>
          <w:rFonts w:asciiTheme="majorHAnsi" w:hAnsiTheme="majorHAnsi" w:cstheme="majorHAnsi"/>
          <w:b/>
          <w:bCs/>
          <w:szCs w:val="24"/>
          <w:rtl/>
        </w:rPr>
        <w:t>.</w:t>
      </w:r>
      <w:r w:rsidRPr="00BD0E88">
        <w:rPr>
          <w:rFonts w:asciiTheme="majorHAnsi" w:hAnsiTheme="majorHAnsi" w:cstheme="majorHAnsi"/>
          <w:szCs w:val="24"/>
          <w:rtl/>
        </w:rPr>
        <w:tab/>
      </w:r>
      <w:r w:rsidRPr="00BD0E88">
        <w:rPr>
          <w:rFonts w:asciiTheme="majorHAnsi" w:hAnsiTheme="majorHAnsi" w:cstheme="majorHAnsi"/>
          <w:szCs w:val="24"/>
        </w:rPr>
        <w:t>To equip graduates to conduct research initiatives and interventions that enhance public health and improve patients' access to healthcare across the region, contributing to sustainable improvements in healthcare delivery</w:t>
      </w:r>
      <w:r w:rsidRPr="00BD0E88">
        <w:rPr>
          <w:rFonts w:asciiTheme="majorHAnsi" w:hAnsiTheme="majorHAnsi" w:cstheme="majorHAnsi"/>
          <w:szCs w:val="24"/>
          <w:rtl/>
        </w:rPr>
        <w:t>.</w:t>
      </w:r>
    </w:p>
    <w:p w14:paraId="5A871D7F" w14:textId="77777777" w:rsidR="00281EEB" w:rsidRPr="00BD0E88" w:rsidRDefault="00281EEB" w:rsidP="00281EEB">
      <w:pPr>
        <w:pStyle w:val="BMZText"/>
        <w:tabs>
          <w:tab w:val="left" w:pos="342"/>
        </w:tabs>
        <w:bidi w:val="0"/>
        <w:spacing w:line="240" w:lineRule="auto"/>
        <w:rPr>
          <w:rFonts w:asciiTheme="majorHAnsi" w:hAnsiTheme="majorHAnsi" w:cstheme="majorHAnsi"/>
          <w:szCs w:val="24"/>
          <w:rtl/>
        </w:rPr>
      </w:pPr>
      <w:r w:rsidRPr="00BD0E88">
        <w:rPr>
          <w:rFonts w:asciiTheme="majorHAnsi" w:hAnsiTheme="majorHAnsi" w:cstheme="majorHAnsi"/>
          <w:b/>
          <w:bCs/>
          <w:szCs w:val="24"/>
        </w:rPr>
        <w:t>6.</w:t>
      </w:r>
      <w:r w:rsidRPr="00BD0E88">
        <w:rPr>
          <w:rFonts w:asciiTheme="majorHAnsi" w:hAnsiTheme="majorHAnsi" w:cstheme="majorHAnsi"/>
          <w:szCs w:val="24"/>
        </w:rPr>
        <w:tab/>
        <w:t xml:space="preserve">To encourage graduates to </w:t>
      </w:r>
      <w:proofErr w:type="spellStart"/>
      <w:r w:rsidRPr="00BD0E88">
        <w:rPr>
          <w:rFonts w:asciiTheme="majorHAnsi" w:hAnsiTheme="majorHAnsi" w:cstheme="majorHAnsi"/>
          <w:szCs w:val="24"/>
        </w:rPr>
        <w:t>prioritise</w:t>
      </w:r>
      <w:proofErr w:type="spellEnd"/>
      <w:r w:rsidRPr="00BD0E88">
        <w:rPr>
          <w:rFonts w:asciiTheme="majorHAnsi" w:hAnsiTheme="majorHAnsi" w:cstheme="majorHAnsi"/>
          <w:szCs w:val="24"/>
        </w:rPr>
        <w:t xml:space="preserve"> health equity in the delivery and use of healthcare, ensuring that they incorporate considerations of fairness, accessibility, and social impact into their professional practice.</w:t>
      </w:r>
    </w:p>
    <w:p w14:paraId="2556BBAD" w14:textId="77777777" w:rsidR="008401F0" w:rsidRPr="00BD0E88" w:rsidRDefault="008401F0" w:rsidP="008401F0">
      <w:pPr>
        <w:rPr>
          <w:rFonts w:asciiTheme="majorHAnsi" w:hAnsiTheme="majorHAnsi" w:cstheme="majorHAnsi"/>
          <w:lang w:bidi="ar-JO"/>
        </w:rPr>
      </w:pPr>
    </w:p>
    <w:p w14:paraId="4704F230" w14:textId="77777777" w:rsidR="0058569C" w:rsidRPr="00BD0E88" w:rsidRDefault="0058569C">
      <w:pPr>
        <w:rPr>
          <w:rFonts w:asciiTheme="majorHAnsi" w:eastAsiaTheme="majorEastAsia" w:hAnsiTheme="majorHAnsi" w:cstheme="majorHAnsi"/>
          <w:color w:val="2F5496" w:themeColor="accent1" w:themeShade="BF"/>
          <w:sz w:val="32"/>
          <w:szCs w:val="32"/>
        </w:rPr>
      </w:pPr>
      <w:r w:rsidRPr="00BD0E88">
        <w:rPr>
          <w:rFonts w:asciiTheme="majorHAnsi" w:hAnsiTheme="majorHAnsi" w:cstheme="majorHAnsi"/>
        </w:rPr>
        <w:br w:type="page"/>
      </w:r>
    </w:p>
    <w:p w14:paraId="0A3889E7" w14:textId="79FF0237" w:rsidR="008401F0" w:rsidRPr="00BD0E88" w:rsidRDefault="008401F0" w:rsidP="008401F0">
      <w:pPr>
        <w:pStyle w:val="Heading1"/>
        <w:rPr>
          <w:rFonts w:cstheme="majorHAnsi"/>
        </w:rPr>
      </w:pPr>
      <w:bookmarkStart w:id="6" w:name="_Toc183168814"/>
      <w:r w:rsidRPr="00BD0E88">
        <w:rPr>
          <w:rFonts w:cstheme="majorHAnsi"/>
        </w:rPr>
        <w:lastRenderedPageBreak/>
        <w:t>Program</w:t>
      </w:r>
      <w:r w:rsidR="00F57A89" w:rsidRPr="00BD0E88">
        <w:rPr>
          <w:rFonts w:cstheme="majorHAnsi"/>
        </w:rPr>
        <w:t>me</w:t>
      </w:r>
      <w:r w:rsidRPr="00BD0E88">
        <w:rPr>
          <w:rFonts w:cstheme="majorHAnsi"/>
        </w:rPr>
        <w:t xml:space="preserve"> Details</w:t>
      </w:r>
      <w:bookmarkEnd w:id="6"/>
    </w:p>
    <w:tbl>
      <w:tblPr>
        <w:tblStyle w:val="TableGrid"/>
        <w:tblW w:w="0" w:type="auto"/>
        <w:tblLook w:val="04A0" w:firstRow="1" w:lastRow="0" w:firstColumn="1" w:lastColumn="0" w:noHBand="0" w:noVBand="1"/>
      </w:tblPr>
      <w:tblGrid>
        <w:gridCol w:w="3145"/>
        <w:gridCol w:w="6205"/>
      </w:tblGrid>
      <w:tr w:rsidR="00FD2B85" w:rsidRPr="00FD2B85" w14:paraId="39F8161F" w14:textId="77777777" w:rsidTr="00D82AAC">
        <w:tc>
          <w:tcPr>
            <w:tcW w:w="3145" w:type="dxa"/>
            <w:shd w:val="clear" w:color="auto" w:fill="B4C6E7"/>
            <w:hideMark/>
          </w:tcPr>
          <w:p w14:paraId="0062BD62" w14:textId="3CE443CF" w:rsidR="00FD2B85" w:rsidRPr="00FD2B85" w:rsidRDefault="00FD2B85" w:rsidP="00FD2B85">
            <w:pPr>
              <w:rPr>
                <w:rFonts w:asciiTheme="majorHAnsi" w:eastAsia="Times New Roman" w:hAnsiTheme="majorHAnsi" w:cstheme="majorHAnsi"/>
                <w:sz w:val="24"/>
                <w:szCs w:val="24"/>
                <w:lang w:eastAsia="en-GB"/>
              </w:rPr>
            </w:pPr>
            <w:proofErr w:type="spellStart"/>
            <w:r w:rsidRPr="00FD2B85">
              <w:rPr>
                <w:rFonts w:asciiTheme="majorHAnsi" w:eastAsia="Times New Roman" w:hAnsiTheme="majorHAnsi" w:cstheme="majorHAnsi"/>
                <w:b/>
                <w:bCs/>
                <w:sz w:val="24"/>
                <w:szCs w:val="24"/>
                <w:lang w:eastAsia="en-GB"/>
              </w:rPr>
              <w:t>Program</w:t>
            </w:r>
            <w:r w:rsidR="00A957EE" w:rsidRPr="00BD0E88">
              <w:rPr>
                <w:rFonts w:asciiTheme="majorHAnsi" w:eastAsia="Times New Roman" w:hAnsiTheme="majorHAnsi" w:cstheme="majorHAnsi"/>
                <w:b/>
                <w:bCs/>
                <w:sz w:val="24"/>
                <w:szCs w:val="24"/>
                <w:lang w:eastAsia="en-GB"/>
              </w:rPr>
              <w:t>me</w:t>
            </w:r>
            <w:proofErr w:type="spellEnd"/>
            <w:r w:rsidRPr="00FD2B85">
              <w:rPr>
                <w:rFonts w:asciiTheme="majorHAnsi" w:eastAsia="Times New Roman" w:hAnsiTheme="majorHAnsi" w:cstheme="majorHAnsi"/>
                <w:b/>
                <w:bCs/>
                <w:sz w:val="24"/>
                <w:szCs w:val="24"/>
                <w:lang w:eastAsia="en-GB"/>
              </w:rPr>
              <w:t xml:space="preserve"> Title:</w:t>
            </w:r>
          </w:p>
        </w:tc>
        <w:tc>
          <w:tcPr>
            <w:tcW w:w="6205" w:type="dxa"/>
            <w:hideMark/>
          </w:tcPr>
          <w:p w14:paraId="670806C1" w14:textId="33E4450C" w:rsidR="00FD2B85" w:rsidRPr="00FD2B85" w:rsidRDefault="00871310"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val="en" w:eastAsia="en-GB"/>
              </w:rPr>
              <w:t xml:space="preserve">Master’s </w:t>
            </w:r>
            <w:proofErr w:type="spellStart"/>
            <w:r w:rsidRPr="00BD0E88">
              <w:rPr>
                <w:rFonts w:asciiTheme="majorHAnsi" w:eastAsia="Times New Roman" w:hAnsiTheme="majorHAnsi" w:cstheme="majorHAnsi"/>
                <w:color w:val="000000" w:themeColor="text1"/>
                <w:sz w:val="24"/>
                <w:szCs w:val="24"/>
                <w:lang w:val="en" w:eastAsia="en-GB"/>
              </w:rPr>
              <w:t>Programme</w:t>
            </w:r>
            <w:proofErr w:type="spellEnd"/>
            <w:r w:rsidRPr="00BD0E88">
              <w:rPr>
                <w:rFonts w:asciiTheme="majorHAnsi" w:eastAsia="Times New Roman" w:hAnsiTheme="majorHAnsi" w:cstheme="majorHAnsi"/>
                <w:color w:val="000000" w:themeColor="text1"/>
                <w:sz w:val="24"/>
                <w:szCs w:val="24"/>
                <w:lang w:val="en" w:eastAsia="en-GB"/>
              </w:rPr>
              <w:t xml:space="preserve"> in Health Economics and Health Policies</w:t>
            </w:r>
          </w:p>
        </w:tc>
      </w:tr>
      <w:tr w:rsidR="00FD2B85" w:rsidRPr="00FD2B85" w14:paraId="4575E6E9" w14:textId="77777777" w:rsidTr="00D82AAC">
        <w:tc>
          <w:tcPr>
            <w:tcW w:w="3145" w:type="dxa"/>
            <w:shd w:val="clear" w:color="auto" w:fill="B4C6E7"/>
            <w:hideMark/>
          </w:tcPr>
          <w:p w14:paraId="7D757CB9" w14:textId="4D4C8060" w:rsidR="00FD2B85" w:rsidRPr="00FD2B85" w:rsidRDefault="00FD2B85" w:rsidP="00FD2B85">
            <w:pPr>
              <w:rPr>
                <w:rFonts w:asciiTheme="majorHAnsi" w:eastAsia="Times New Roman" w:hAnsiTheme="majorHAnsi" w:cstheme="majorHAnsi"/>
                <w:sz w:val="24"/>
                <w:szCs w:val="24"/>
                <w:lang w:eastAsia="en-GB"/>
              </w:rPr>
            </w:pPr>
            <w:proofErr w:type="spellStart"/>
            <w:r w:rsidRPr="00FD2B85">
              <w:rPr>
                <w:rFonts w:asciiTheme="majorHAnsi" w:eastAsia="Times New Roman" w:hAnsiTheme="majorHAnsi" w:cstheme="majorHAnsi"/>
                <w:b/>
                <w:bCs/>
                <w:sz w:val="24"/>
                <w:szCs w:val="24"/>
                <w:lang w:eastAsia="en-GB"/>
              </w:rPr>
              <w:t>Program</w:t>
            </w:r>
            <w:r w:rsidR="00A957EE" w:rsidRPr="00BD0E88">
              <w:rPr>
                <w:rFonts w:asciiTheme="majorHAnsi" w:eastAsia="Times New Roman" w:hAnsiTheme="majorHAnsi" w:cstheme="majorHAnsi"/>
                <w:b/>
                <w:bCs/>
                <w:sz w:val="24"/>
                <w:szCs w:val="24"/>
                <w:lang w:eastAsia="en-GB"/>
              </w:rPr>
              <w:t>me</w:t>
            </w:r>
            <w:proofErr w:type="spellEnd"/>
            <w:r w:rsidRPr="00FD2B85">
              <w:rPr>
                <w:rFonts w:asciiTheme="majorHAnsi" w:eastAsia="Times New Roman" w:hAnsiTheme="majorHAnsi" w:cstheme="majorHAnsi"/>
                <w:b/>
                <w:bCs/>
                <w:sz w:val="24"/>
                <w:szCs w:val="24"/>
                <w:lang w:eastAsia="en-GB"/>
              </w:rPr>
              <w:t xml:space="preserve"> Code:</w:t>
            </w:r>
          </w:p>
        </w:tc>
        <w:tc>
          <w:tcPr>
            <w:tcW w:w="6205" w:type="dxa"/>
            <w:hideMark/>
          </w:tcPr>
          <w:p w14:paraId="1F3EC0C4" w14:textId="13F8AA52" w:rsidR="00FD2B85" w:rsidRPr="00FD2B85" w:rsidRDefault="00871310"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val="en" w:eastAsia="en-GB"/>
              </w:rPr>
              <w:t>0041-001</w:t>
            </w:r>
          </w:p>
        </w:tc>
      </w:tr>
      <w:tr w:rsidR="00FD2B85" w:rsidRPr="00FD2B85" w14:paraId="05F8DFC0" w14:textId="77777777" w:rsidTr="00D82AAC">
        <w:tc>
          <w:tcPr>
            <w:tcW w:w="3145" w:type="dxa"/>
            <w:shd w:val="clear" w:color="auto" w:fill="B4C6E7"/>
            <w:hideMark/>
          </w:tcPr>
          <w:p w14:paraId="57284BF7"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Level of Study:</w:t>
            </w:r>
          </w:p>
        </w:tc>
        <w:tc>
          <w:tcPr>
            <w:tcW w:w="6205" w:type="dxa"/>
            <w:hideMark/>
          </w:tcPr>
          <w:p w14:paraId="3FF71BF8" w14:textId="40FA1693" w:rsidR="00FD2B85" w:rsidRPr="00FD2B85" w:rsidRDefault="00871310"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val="en" w:eastAsia="en-GB"/>
              </w:rPr>
              <w:t>Postgraduate</w:t>
            </w:r>
          </w:p>
        </w:tc>
      </w:tr>
      <w:tr w:rsidR="00FD2B85" w:rsidRPr="00FD2B85" w14:paraId="1BCAA4F2" w14:textId="77777777" w:rsidTr="00D82AAC">
        <w:tc>
          <w:tcPr>
            <w:tcW w:w="3145" w:type="dxa"/>
            <w:shd w:val="clear" w:color="auto" w:fill="B4C6E7"/>
            <w:hideMark/>
          </w:tcPr>
          <w:p w14:paraId="37AC7662"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Final Qualification:</w:t>
            </w:r>
          </w:p>
        </w:tc>
        <w:tc>
          <w:tcPr>
            <w:tcW w:w="6205" w:type="dxa"/>
            <w:hideMark/>
          </w:tcPr>
          <w:p w14:paraId="6E4658D4" w14:textId="3512AA4C" w:rsidR="00FD2B85" w:rsidRPr="00FD2B85" w:rsidRDefault="00FD2B85" w:rsidP="00FD2B85">
            <w:pPr>
              <w:rPr>
                <w:rFonts w:asciiTheme="majorHAnsi" w:eastAsia="Times New Roman" w:hAnsiTheme="majorHAnsi" w:cstheme="majorHAnsi"/>
                <w:color w:val="000000" w:themeColor="text1"/>
                <w:sz w:val="24"/>
                <w:szCs w:val="24"/>
                <w:lang w:eastAsia="en-GB"/>
              </w:rPr>
            </w:pPr>
            <w:r w:rsidRPr="00FD2B85">
              <w:rPr>
                <w:rFonts w:asciiTheme="majorHAnsi" w:eastAsia="Times New Roman" w:hAnsiTheme="majorHAnsi" w:cstheme="majorHAnsi"/>
                <w:color w:val="000000" w:themeColor="text1"/>
                <w:sz w:val="24"/>
                <w:szCs w:val="24"/>
                <w:lang w:val="en" w:eastAsia="en-GB"/>
              </w:rPr>
              <w:t xml:space="preserve">Master of </w:t>
            </w:r>
            <w:r w:rsidR="00871310" w:rsidRPr="00BD0E88">
              <w:rPr>
                <w:rFonts w:asciiTheme="majorHAnsi" w:eastAsia="Times New Roman" w:hAnsiTheme="majorHAnsi" w:cstheme="majorHAnsi"/>
                <w:color w:val="000000" w:themeColor="text1"/>
                <w:sz w:val="24"/>
                <w:szCs w:val="24"/>
                <w:lang w:val="en" w:eastAsia="en-GB"/>
              </w:rPr>
              <w:t xml:space="preserve">Health Economics and Health Policies </w:t>
            </w:r>
          </w:p>
        </w:tc>
      </w:tr>
      <w:tr w:rsidR="00FD2B85" w:rsidRPr="00FD2B85" w14:paraId="1BCF95E4" w14:textId="77777777" w:rsidTr="00D82AAC">
        <w:tc>
          <w:tcPr>
            <w:tcW w:w="3145" w:type="dxa"/>
            <w:shd w:val="clear" w:color="auto" w:fill="B4C6E7"/>
            <w:hideMark/>
          </w:tcPr>
          <w:p w14:paraId="482688FE"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Faculty:</w:t>
            </w:r>
          </w:p>
        </w:tc>
        <w:tc>
          <w:tcPr>
            <w:tcW w:w="6205" w:type="dxa"/>
            <w:hideMark/>
          </w:tcPr>
          <w:p w14:paraId="09625124" w14:textId="415A02A4" w:rsidR="00FD2B85" w:rsidRPr="00FD2B85" w:rsidRDefault="00871310"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val="en" w:eastAsia="en-GB"/>
              </w:rPr>
              <w:t xml:space="preserve">Institute of Public Health </w:t>
            </w:r>
          </w:p>
        </w:tc>
      </w:tr>
      <w:tr w:rsidR="00FD2B85" w:rsidRPr="00FD2B85" w14:paraId="0C981395" w14:textId="77777777" w:rsidTr="00D82AAC">
        <w:tc>
          <w:tcPr>
            <w:tcW w:w="3145" w:type="dxa"/>
            <w:shd w:val="clear" w:color="auto" w:fill="B4C6E7"/>
            <w:hideMark/>
          </w:tcPr>
          <w:p w14:paraId="05B60E12"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Department:</w:t>
            </w:r>
          </w:p>
        </w:tc>
        <w:tc>
          <w:tcPr>
            <w:tcW w:w="6205" w:type="dxa"/>
            <w:hideMark/>
          </w:tcPr>
          <w:p w14:paraId="34466B88" w14:textId="7CA056E9" w:rsidR="00FD2B85" w:rsidRPr="00FD2B85" w:rsidRDefault="00F57A89"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eastAsia="en-GB"/>
              </w:rPr>
              <w:t>Health Economics and Healthcare Administration</w:t>
            </w:r>
          </w:p>
        </w:tc>
      </w:tr>
      <w:tr w:rsidR="00FD2B85" w:rsidRPr="00FD2B85" w14:paraId="5A0C14C8" w14:textId="77777777" w:rsidTr="00D82AAC">
        <w:tc>
          <w:tcPr>
            <w:tcW w:w="3145" w:type="dxa"/>
            <w:shd w:val="clear" w:color="auto" w:fill="B4C6E7"/>
            <w:hideMark/>
          </w:tcPr>
          <w:p w14:paraId="4133E012" w14:textId="2B7CBF08"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 xml:space="preserve">Other Department(s) involved in teaching the </w:t>
            </w:r>
            <w:proofErr w:type="spellStart"/>
            <w:r w:rsidRPr="00FD2B85">
              <w:rPr>
                <w:rFonts w:asciiTheme="majorHAnsi" w:eastAsia="Times New Roman" w:hAnsiTheme="majorHAnsi" w:cstheme="majorHAnsi"/>
                <w:b/>
                <w:bCs/>
                <w:sz w:val="24"/>
                <w:szCs w:val="24"/>
                <w:lang w:eastAsia="en-GB"/>
              </w:rPr>
              <w:t>program</w:t>
            </w:r>
            <w:r w:rsidR="00A957EE" w:rsidRPr="00BD0E88">
              <w:rPr>
                <w:rFonts w:asciiTheme="majorHAnsi" w:eastAsia="Times New Roman" w:hAnsiTheme="majorHAnsi" w:cstheme="majorHAnsi"/>
                <w:b/>
                <w:bCs/>
                <w:sz w:val="24"/>
                <w:szCs w:val="24"/>
                <w:lang w:eastAsia="en-GB"/>
              </w:rPr>
              <w:t>me</w:t>
            </w:r>
            <w:proofErr w:type="spellEnd"/>
            <w:r w:rsidRPr="00FD2B85">
              <w:rPr>
                <w:rFonts w:asciiTheme="majorHAnsi" w:eastAsia="Times New Roman" w:hAnsiTheme="majorHAnsi" w:cstheme="majorHAnsi"/>
                <w:b/>
                <w:bCs/>
                <w:sz w:val="24"/>
                <w:szCs w:val="24"/>
                <w:lang w:eastAsia="en-GB"/>
              </w:rPr>
              <w:t>:</w:t>
            </w:r>
          </w:p>
        </w:tc>
        <w:tc>
          <w:tcPr>
            <w:tcW w:w="6205" w:type="dxa"/>
            <w:hideMark/>
          </w:tcPr>
          <w:p w14:paraId="7E27DB11" w14:textId="353AABA8" w:rsidR="00FD2B85" w:rsidRPr="00FD2B85" w:rsidRDefault="00F57A89" w:rsidP="00FD2B85">
            <w:pPr>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eastAsia="en-GB"/>
              </w:rPr>
              <w:t xml:space="preserve">Family and Community Medicine Department-School of Medicine </w:t>
            </w:r>
          </w:p>
        </w:tc>
      </w:tr>
      <w:tr w:rsidR="00FD2B85" w:rsidRPr="00FD2B85" w14:paraId="76CB648A" w14:textId="77777777" w:rsidTr="00D82AAC">
        <w:tc>
          <w:tcPr>
            <w:tcW w:w="3145" w:type="dxa"/>
            <w:shd w:val="clear" w:color="auto" w:fill="B4C6E7"/>
            <w:hideMark/>
          </w:tcPr>
          <w:p w14:paraId="1C86355E"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Mode of Attendance</w:t>
            </w:r>
            <w:r w:rsidRPr="00FD2B85">
              <w:rPr>
                <w:rFonts w:asciiTheme="majorHAnsi" w:eastAsia="Times New Roman" w:hAnsiTheme="majorHAnsi" w:cstheme="majorHAnsi"/>
                <w:b/>
                <w:bCs/>
                <w:sz w:val="24"/>
                <w:szCs w:val="24"/>
                <w:rtl/>
                <w:lang w:eastAsia="en-GB"/>
              </w:rPr>
              <w:t>) </w:t>
            </w:r>
            <w:r w:rsidRPr="00FD2B85">
              <w:rPr>
                <w:rFonts w:asciiTheme="majorHAnsi" w:eastAsia="Times New Roman" w:hAnsiTheme="majorHAnsi" w:cstheme="majorHAnsi"/>
                <w:b/>
                <w:bCs/>
                <w:sz w:val="24"/>
                <w:szCs w:val="24"/>
                <w:lang w:eastAsia="en-GB"/>
              </w:rPr>
              <w:t>e.g., full time):</w:t>
            </w:r>
          </w:p>
        </w:tc>
        <w:tc>
          <w:tcPr>
            <w:tcW w:w="6205" w:type="dxa"/>
            <w:hideMark/>
          </w:tcPr>
          <w:p w14:paraId="63BA2286" w14:textId="77777777" w:rsidR="00FD2B85" w:rsidRPr="00FD2B85" w:rsidRDefault="00FD2B85" w:rsidP="00FD2B85">
            <w:pPr>
              <w:rPr>
                <w:rFonts w:asciiTheme="majorHAnsi" w:eastAsia="Times New Roman" w:hAnsiTheme="majorHAnsi" w:cstheme="majorHAnsi"/>
                <w:color w:val="000000" w:themeColor="text1"/>
                <w:sz w:val="24"/>
                <w:szCs w:val="24"/>
                <w:lang w:eastAsia="en-GB"/>
              </w:rPr>
            </w:pPr>
            <w:r w:rsidRPr="00FD2B85">
              <w:rPr>
                <w:rFonts w:asciiTheme="majorHAnsi" w:eastAsia="Times New Roman" w:hAnsiTheme="majorHAnsi" w:cstheme="majorHAnsi"/>
                <w:color w:val="000000" w:themeColor="text1"/>
                <w:sz w:val="24"/>
                <w:szCs w:val="24"/>
                <w:lang w:val="en" w:eastAsia="en-GB"/>
              </w:rPr>
              <w:t>Full time</w:t>
            </w:r>
          </w:p>
        </w:tc>
      </w:tr>
      <w:tr w:rsidR="00FD2B85" w:rsidRPr="00FD2B85" w14:paraId="4BE9BA1B" w14:textId="77777777" w:rsidTr="00D82AAC">
        <w:tc>
          <w:tcPr>
            <w:tcW w:w="3145" w:type="dxa"/>
            <w:shd w:val="clear" w:color="auto" w:fill="B4C6E7"/>
            <w:hideMark/>
          </w:tcPr>
          <w:p w14:paraId="73DCF79E" w14:textId="4290D49D"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 xml:space="preserve">Duration of the </w:t>
            </w:r>
            <w:proofErr w:type="spellStart"/>
            <w:r w:rsidRPr="00FD2B85">
              <w:rPr>
                <w:rFonts w:asciiTheme="majorHAnsi" w:eastAsia="Times New Roman" w:hAnsiTheme="majorHAnsi" w:cstheme="majorHAnsi"/>
                <w:b/>
                <w:bCs/>
                <w:sz w:val="24"/>
                <w:szCs w:val="24"/>
                <w:lang w:eastAsia="en-GB"/>
              </w:rPr>
              <w:t>Program</w:t>
            </w:r>
            <w:r w:rsidR="00A957EE" w:rsidRPr="00BD0E88">
              <w:rPr>
                <w:rFonts w:asciiTheme="majorHAnsi" w:eastAsia="Times New Roman" w:hAnsiTheme="majorHAnsi" w:cstheme="majorHAnsi"/>
                <w:b/>
                <w:bCs/>
                <w:sz w:val="24"/>
                <w:szCs w:val="24"/>
                <w:lang w:eastAsia="en-GB"/>
              </w:rPr>
              <w:t>me</w:t>
            </w:r>
            <w:proofErr w:type="spellEnd"/>
            <w:r w:rsidRPr="00FD2B85">
              <w:rPr>
                <w:rFonts w:asciiTheme="majorHAnsi" w:eastAsia="Times New Roman" w:hAnsiTheme="majorHAnsi" w:cstheme="majorHAnsi"/>
                <w:b/>
                <w:bCs/>
                <w:sz w:val="24"/>
                <w:szCs w:val="24"/>
                <w:lang w:eastAsia="en-GB"/>
              </w:rPr>
              <w:t>:</w:t>
            </w:r>
          </w:p>
        </w:tc>
        <w:tc>
          <w:tcPr>
            <w:tcW w:w="6205" w:type="dxa"/>
            <w:hideMark/>
          </w:tcPr>
          <w:p w14:paraId="7F146167" w14:textId="77777777" w:rsidR="00FD2B85" w:rsidRPr="00FD2B85" w:rsidRDefault="00FD2B85" w:rsidP="00FD2B85">
            <w:pPr>
              <w:rPr>
                <w:rFonts w:asciiTheme="majorHAnsi" w:eastAsia="Times New Roman" w:hAnsiTheme="majorHAnsi" w:cstheme="majorHAnsi"/>
                <w:color w:val="000000" w:themeColor="text1"/>
                <w:sz w:val="24"/>
                <w:szCs w:val="24"/>
                <w:lang w:eastAsia="en-GB"/>
              </w:rPr>
            </w:pPr>
            <w:r w:rsidRPr="00FD2B85">
              <w:rPr>
                <w:rFonts w:asciiTheme="majorHAnsi" w:eastAsia="Times New Roman" w:hAnsiTheme="majorHAnsi" w:cstheme="majorHAnsi"/>
                <w:color w:val="000000" w:themeColor="text1"/>
                <w:sz w:val="24"/>
                <w:szCs w:val="24"/>
                <w:lang w:val="en" w:eastAsia="en-GB"/>
              </w:rPr>
              <w:t>2 years</w:t>
            </w:r>
          </w:p>
        </w:tc>
      </w:tr>
      <w:tr w:rsidR="00FD2B85" w:rsidRPr="00FD2B85" w14:paraId="5B95A118" w14:textId="77777777" w:rsidTr="00D82AAC">
        <w:tc>
          <w:tcPr>
            <w:tcW w:w="3145" w:type="dxa"/>
            <w:shd w:val="clear" w:color="auto" w:fill="B4C6E7"/>
            <w:hideMark/>
          </w:tcPr>
          <w:p w14:paraId="60958A3A"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Credit hours/ contact hours:</w:t>
            </w:r>
          </w:p>
        </w:tc>
        <w:tc>
          <w:tcPr>
            <w:tcW w:w="6205" w:type="dxa"/>
            <w:hideMark/>
          </w:tcPr>
          <w:p w14:paraId="63E4CCE7" w14:textId="77777777" w:rsidR="00FD2B85" w:rsidRPr="00FD2B85" w:rsidRDefault="00FD2B85" w:rsidP="00FD2B85">
            <w:pPr>
              <w:rPr>
                <w:rFonts w:asciiTheme="majorHAnsi" w:eastAsia="Times New Roman" w:hAnsiTheme="majorHAnsi" w:cstheme="majorHAnsi"/>
                <w:color w:val="000000" w:themeColor="text1"/>
                <w:sz w:val="24"/>
                <w:szCs w:val="24"/>
                <w:lang w:eastAsia="en-GB"/>
              </w:rPr>
            </w:pPr>
            <w:r w:rsidRPr="00FD2B85">
              <w:rPr>
                <w:rFonts w:asciiTheme="majorHAnsi" w:eastAsia="Times New Roman" w:hAnsiTheme="majorHAnsi" w:cstheme="majorHAnsi"/>
                <w:color w:val="000000" w:themeColor="text1"/>
                <w:sz w:val="24"/>
                <w:szCs w:val="24"/>
                <w:lang w:val="en" w:eastAsia="en-GB"/>
              </w:rPr>
              <w:t>33 hours</w:t>
            </w:r>
          </w:p>
        </w:tc>
      </w:tr>
      <w:tr w:rsidR="00FD2B85" w:rsidRPr="00FD2B85" w14:paraId="277E727C" w14:textId="77777777" w:rsidTr="00D82AAC">
        <w:tc>
          <w:tcPr>
            <w:tcW w:w="3145" w:type="dxa"/>
            <w:shd w:val="clear" w:color="auto" w:fill="B4C6E7"/>
            <w:hideMark/>
          </w:tcPr>
          <w:p w14:paraId="1651F422"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Language of Instruction:</w:t>
            </w:r>
          </w:p>
        </w:tc>
        <w:tc>
          <w:tcPr>
            <w:tcW w:w="6205" w:type="dxa"/>
            <w:hideMark/>
          </w:tcPr>
          <w:p w14:paraId="610F6ABB" w14:textId="77777777" w:rsidR="00FD2B85" w:rsidRPr="00FD2B85" w:rsidRDefault="00FD2B85" w:rsidP="00FD2B85">
            <w:pPr>
              <w:rPr>
                <w:rFonts w:asciiTheme="majorHAnsi" w:eastAsia="Times New Roman" w:hAnsiTheme="majorHAnsi" w:cstheme="majorHAnsi"/>
                <w:color w:val="000000" w:themeColor="text1"/>
                <w:sz w:val="24"/>
                <w:szCs w:val="24"/>
                <w:lang w:eastAsia="en-GB"/>
              </w:rPr>
            </w:pPr>
            <w:r w:rsidRPr="00FD2B85">
              <w:rPr>
                <w:rFonts w:asciiTheme="majorHAnsi" w:eastAsia="Times New Roman" w:hAnsiTheme="majorHAnsi" w:cstheme="majorHAnsi"/>
                <w:color w:val="000000" w:themeColor="text1"/>
                <w:sz w:val="24"/>
                <w:szCs w:val="24"/>
                <w:lang w:val="en" w:eastAsia="en-GB"/>
              </w:rPr>
              <w:t>English</w:t>
            </w:r>
          </w:p>
        </w:tc>
      </w:tr>
      <w:tr w:rsidR="00FD2B85" w:rsidRPr="00FD2B85" w14:paraId="150F9217" w14:textId="77777777" w:rsidTr="00D82AAC">
        <w:tc>
          <w:tcPr>
            <w:tcW w:w="3145" w:type="dxa"/>
            <w:shd w:val="clear" w:color="auto" w:fill="B4C6E7"/>
            <w:hideMark/>
          </w:tcPr>
          <w:p w14:paraId="38FABDC3"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Entrance Requirements:</w:t>
            </w:r>
          </w:p>
          <w:p w14:paraId="064EBCF5"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 </w:t>
            </w:r>
          </w:p>
        </w:tc>
        <w:tc>
          <w:tcPr>
            <w:tcW w:w="6205" w:type="dxa"/>
            <w:hideMark/>
          </w:tcPr>
          <w:p w14:paraId="282B778E" w14:textId="77777777" w:rsidR="00A957EE" w:rsidRPr="00BD0E88" w:rsidRDefault="00A957EE" w:rsidP="00A957EE">
            <w:pPr>
              <w:jc w:val="both"/>
              <w:rPr>
                <w:rFonts w:asciiTheme="majorHAnsi" w:eastAsia="Times New Roman" w:hAnsiTheme="majorHAnsi" w:cstheme="majorHAnsi"/>
                <w:color w:val="000000" w:themeColor="text1"/>
                <w:sz w:val="24"/>
                <w:szCs w:val="24"/>
                <w:lang w:val="en-GB" w:eastAsia="en-GB"/>
              </w:rPr>
            </w:pPr>
            <w:r w:rsidRPr="00BD0E88">
              <w:rPr>
                <w:rFonts w:asciiTheme="majorHAnsi" w:eastAsia="Times New Roman" w:hAnsiTheme="majorHAnsi" w:cstheme="majorHAnsi"/>
                <w:color w:val="000000" w:themeColor="text1"/>
                <w:sz w:val="24"/>
                <w:szCs w:val="24"/>
                <w:lang w:eastAsia="en-GB"/>
              </w:rPr>
              <w:t xml:space="preserve">The admission eligibility criteria for the </w:t>
            </w:r>
            <w:proofErr w:type="gramStart"/>
            <w:r w:rsidRPr="00BD0E88">
              <w:rPr>
                <w:rFonts w:asciiTheme="majorHAnsi" w:eastAsia="Times New Roman" w:hAnsiTheme="majorHAnsi" w:cstheme="majorHAnsi"/>
                <w:color w:val="000000" w:themeColor="text1"/>
                <w:sz w:val="24"/>
                <w:szCs w:val="24"/>
                <w:lang w:eastAsia="en-GB"/>
              </w:rPr>
              <w:t>Master’s</w:t>
            </w:r>
            <w:proofErr w:type="gramEnd"/>
            <w:r w:rsidRPr="00BD0E88">
              <w:rPr>
                <w:rFonts w:asciiTheme="majorHAnsi" w:eastAsia="Times New Roman" w:hAnsiTheme="majorHAnsi" w:cstheme="majorHAnsi"/>
                <w:color w:val="000000" w:themeColor="text1"/>
                <w:sz w:val="24"/>
                <w:szCs w:val="24"/>
                <w:lang w:eastAsia="en-GB"/>
              </w:rPr>
              <w:t xml:space="preserve"> </w:t>
            </w:r>
            <w:proofErr w:type="spellStart"/>
            <w:r w:rsidRPr="00BD0E88">
              <w:rPr>
                <w:rFonts w:asciiTheme="majorHAnsi" w:eastAsia="Times New Roman" w:hAnsiTheme="majorHAnsi" w:cstheme="majorHAnsi"/>
                <w:color w:val="000000" w:themeColor="text1"/>
                <w:sz w:val="24"/>
                <w:szCs w:val="24"/>
                <w:lang w:eastAsia="en-GB"/>
              </w:rPr>
              <w:t>programme</w:t>
            </w:r>
            <w:proofErr w:type="spellEnd"/>
            <w:r w:rsidRPr="00BD0E88">
              <w:rPr>
                <w:rFonts w:asciiTheme="majorHAnsi" w:eastAsia="Times New Roman" w:hAnsiTheme="majorHAnsi" w:cstheme="majorHAnsi"/>
                <w:color w:val="000000" w:themeColor="text1"/>
                <w:sz w:val="24"/>
                <w:szCs w:val="24"/>
                <w:lang w:eastAsia="en-GB"/>
              </w:rPr>
              <w:t xml:space="preserve"> in Health Economics and Health Policy include:</w:t>
            </w:r>
          </w:p>
          <w:p w14:paraId="06BB6807" w14:textId="77777777" w:rsidR="00A957EE" w:rsidRPr="00BD0E88" w:rsidRDefault="00A957EE" w:rsidP="00A957EE">
            <w:pPr>
              <w:jc w:val="both"/>
              <w:rPr>
                <w:rFonts w:asciiTheme="majorHAnsi" w:eastAsia="Times New Roman" w:hAnsiTheme="majorHAnsi" w:cstheme="majorHAnsi"/>
                <w:color w:val="000000" w:themeColor="text1"/>
                <w:sz w:val="24"/>
                <w:szCs w:val="24"/>
                <w:lang w:eastAsia="en-GB"/>
              </w:rPr>
            </w:pPr>
          </w:p>
          <w:p w14:paraId="269644AD" w14:textId="77777777" w:rsidR="00A957EE" w:rsidRPr="00BD0E88" w:rsidRDefault="00A957EE" w:rsidP="00A957EE">
            <w:pPr>
              <w:tabs>
                <w:tab w:val="left" w:pos="246"/>
              </w:tabs>
              <w:jc w:val="both"/>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b/>
                <w:bCs/>
                <w:color w:val="000000" w:themeColor="text1"/>
                <w:sz w:val="24"/>
                <w:szCs w:val="24"/>
                <w:lang w:eastAsia="en-GB"/>
              </w:rPr>
              <w:t>1.</w:t>
            </w:r>
            <w:r w:rsidRPr="00BD0E88">
              <w:rPr>
                <w:rFonts w:asciiTheme="majorHAnsi" w:eastAsia="Times New Roman" w:hAnsiTheme="majorHAnsi" w:cstheme="majorHAnsi"/>
                <w:b/>
                <w:bCs/>
                <w:color w:val="000000" w:themeColor="text1"/>
                <w:sz w:val="24"/>
                <w:szCs w:val="24"/>
                <w:lang w:eastAsia="en-GB"/>
              </w:rPr>
              <w:tab/>
            </w:r>
            <w:r w:rsidRPr="00BD0E88">
              <w:rPr>
                <w:rFonts w:asciiTheme="majorHAnsi" w:eastAsia="Times New Roman" w:hAnsiTheme="majorHAnsi" w:cstheme="majorHAnsi"/>
                <w:color w:val="000000" w:themeColor="text1"/>
                <w:sz w:val="24"/>
                <w:szCs w:val="24"/>
                <w:lang w:eastAsia="en-GB"/>
              </w:rPr>
              <w:t xml:space="preserve">Educational Background: A bachelor’s degree from an accredited institution is required. Preference is for applicants with degrees in health-related fields, such as Bachelor of human medicine, Bachelor </w:t>
            </w:r>
            <w:proofErr w:type="gramStart"/>
            <w:r w:rsidRPr="00BD0E88">
              <w:rPr>
                <w:rFonts w:asciiTheme="majorHAnsi" w:eastAsia="Times New Roman" w:hAnsiTheme="majorHAnsi" w:cstheme="majorHAnsi"/>
                <w:color w:val="000000" w:themeColor="text1"/>
                <w:sz w:val="24"/>
                <w:szCs w:val="24"/>
                <w:lang w:eastAsia="en-GB"/>
              </w:rPr>
              <w:t>of  dentistry</w:t>
            </w:r>
            <w:proofErr w:type="gramEnd"/>
            <w:r w:rsidRPr="00BD0E88">
              <w:rPr>
                <w:rFonts w:asciiTheme="majorHAnsi" w:eastAsia="Times New Roman" w:hAnsiTheme="majorHAnsi" w:cstheme="majorHAnsi"/>
                <w:color w:val="000000" w:themeColor="text1"/>
                <w:sz w:val="24"/>
                <w:szCs w:val="24"/>
                <w:lang w:eastAsia="en-GB"/>
              </w:rPr>
              <w:t>, Bachelor of  nursing, Bachelor of  midwifery, Doctor of pharmacy, Bachelor of Pharmacy, and Bachelor of rehabilitation sciences. However, applicants from other academic backgrounds, such as Bachelor of nutrition, Bachelor of medical laboratory sciences, Bachelor of health administration, Bachelor of economics, Bachelor of law, Bachelor of human rights and human development, Bachelor of Psychology and Bachelor of Media and Journalism, will be considered.</w:t>
            </w:r>
          </w:p>
          <w:p w14:paraId="6DD55C43" w14:textId="77777777" w:rsidR="00A957EE" w:rsidRPr="00BD0E88" w:rsidRDefault="00A957EE" w:rsidP="00A957EE">
            <w:pPr>
              <w:tabs>
                <w:tab w:val="left" w:pos="246"/>
              </w:tabs>
              <w:jc w:val="both"/>
              <w:rPr>
                <w:rFonts w:asciiTheme="majorHAnsi" w:eastAsia="Times New Roman" w:hAnsiTheme="majorHAnsi" w:cstheme="majorHAnsi"/>
                <w:color w:val="000000" w:themeColor="text1"/>
                <w:sz w:val="24"/>
                <w:szCs w:val="24"/>
                <w:lang w:val="en-GB" w:eastAsia="en-GB"/>
              </w:rPr>
            </w:pPr>
            <w:r w:rsidRPr="00BD0E88">
              <w:rPr>
                <w:rFonts w:asciiTheme="majorHAnsi" w:eastAsia="Times New Roman" w:hAnsiTheme="majorHAnsi" w:cstheme="majorHAnsi"/>
                <w:b/>
                <w:bCs/>
                <w:color w:val="000000" w:themeColor="text1"/>
                <w:sz w:val="24"/>
                <w:szCs w:val="24"/>
                <w:lang w:eastAsia="en-GB"/>
              </w:rPr>
              <w:t>2.</w:t>
            </w:r>
            <w:r w:rsidRPr="00BD0E88">
              <w:rPr>
                <w:rFonts w:asciiTheme="majorHAnsi" w:eastAsia="Times New Roman" w:hAnsiTheme="majorHAnsi" w:cstheme="majorHAnsi"/>
                <w:b/>
                <w:bCs/>
                <w:color w:val="000000" w:themeColor="text1"/>
                <w:sz w:val="24"/>
                <w:szCs w:val="24"/>
                <w:lang w:eastAsia="en-GB"/>
              </w:rPr>
              <w:tab/>
            </w:r>
            <w:r w:rsidRPr="00BD0E88">
              <w:rPr>
                <w:rFonts w:asciiTheme="majorHAnsi" w:eastAsia="Times New Roman" w:hAnsiTheme="majorHAnsi" w:cstheme="majorHAnsi"/>
                <w:color w:val="000000" w:themeColor="text1"/>
                <w:sz w:val="24"/>
                <w:szCs w:val="24"/>
                <w:lang w:eastAsia="en-GB"/>
              </w:rPr>
              <w:t>English Language Proficiency: Proof of proficiency through tests like TOEFL or IELTS is generally required for non-native English speakers. The University of Jordan sets minimum score thresholds for these tests, which can be found on the University website or by contacting the admissions office.</w:t>
            </w:r>
          </w:p>
          <w:p w14:paraId="5638704E" w14:textId="77777777" w:rsidR="00A957EE" w:rsidRPr="00BD0E88" w:rsidRDefault="00A957EE" w:rsidP="00A957EE">
            <w:pPr>
              <w:tabs>
                <w:tab w:val="left" w:pos="246"/>
              </w:tabs>
              <w:jc w:val="both"/>
              <w:rPr>
                <w:rFonts w:asciiTheme="majorHAnsi" w:eastAsia="Times New Roman" w:hAnsiTheme="majorHAnsi" w:cstheme="majorHAnsi"/>
                <w:color w:val="000000" w:themeColor="text1"/>
                <w:sz w:val="24"/>
                <w:szCs w:val="24"/>
                <w:lang w:eastAsia="en-GB"/>
              </w:rPr>
            </w:pPr>
          </w:p>
          <w:p w14:paraId="550DFF7F" w14:textId="2D41781E" w:rsidR="00FD2B85" w:rsidRPr="00FD2B85" w:rsidRDefault="00A957EE" w:rsidP="00A957EE">
            <w:pPr>
              <w:tabs>
                <w:tab w:val="left" w:pos="246"/>
              </w:tabs>
              <w:jc w:val="both"/>
              <w:rPr>
                <w:rFonts w:asciiTheme="majorHAnsi" w:eastAsia="Times New Roman" w:hAnsiTheme="majorHAnsi" w:cstheme="majorHAnsi"/>
                <w:color w:val="000000" w:themeColor="text1"/>
                <w:sz w:val="24"/>
                <w:szCs w:val="24"/>
                <w:lang w:eastAsia="en-GB"/>
              </w:rPr>
            </w:pPr>
            <w:r w:rsidRPr="00BD0E88">
              <w:rPr>
                <w:rFonts w:asciiTheme="majorHAnsi" w:eastAsia="Times New Roman" w:hAnsiTheme="majorHAnsi" w:cstheme="majorHAnsi"/>
                <w:color w:val="000000" w:themeColor="text1"/>
                <w:sz w:val="24"/>
                <w:szCs w:val="24"/>
                <w:lang w:eastAsia="en-GB"/>
              </w:rPr>
              <w:t>These criteria are applied per the effective University of Jordan rules and regulations. This ensures a fair and transparent process, where all candidates have an equal opportunity to meet the university’s academic standards for admission.</w:t>
            </w:r>
          </w:p>
        </w:tc>
      </w:tr>
      <w:tr w:rsidR="00FD2B85" w:rsidRPr="00FD2B85" w14:paraId="24B3AE60" w14:textId="77777777" w:rsidTr="00D82AAC">
        <w:tc>
          <w:tcPr>
            <w:tcW w:w="3145" w:type="dxa"/>
            <w:shd w:val="clear" w:color="auto" w:fill="B4C6E7"/>
            <w:hideMark/>
          </w:tcPr>
          <w:p w14:paraId="116445DD" w14:textId="01E6DBCD" w:rsidR="00FD2B85" w:rsidRPr="00FD2B85" w:rsidRDefault="00FD2B85" w:rsidP="00FD2B85">
            <w:pPr>
              <w:rPr>
                <w:rFonts w:asciiTheme="majorHAnsi" w:eastAsia="Times New Roman" w:hAnsiTheme="majorHAnsi" w:cstheme="majorHAnsi"/>
                <w:sz w:val="24"/>
                <w:szCs w:val="24"/>
                <w:lang w:eastAsia="en-GB"/>
              </w:rPr>
            </w:pPr>
            <w:proofErr w:type="spellStart"/>
            <w:r w:rsidRPr="00FD2B85">
              <w:rPr>
                <w:rFonts w:asciiTheme="majorHAnsi" w:eastAsia="Times New Roman" w:hAnsiTheme="majorHAnsi" w:cstheme="majorHAnsi"/>
                <w:b/>
                <w:bCs/>
                <w:sz w:val="24"/>
                <w:szCs w:val="24"/>
                <w:lang w:eastAsia="en-GB"/>
              </w:rPr>
              <w:t>Program</w:t>
            </w:r>
            <w:r w:rsidR="00A957EE" w:rsidRPr="00BD0E88">
              <w:rPr>
                <w:rFonts w:asciiTheme="majorHAnsi" w:eastAsia="Times New Roman" w:hAnsiTheme="majorHAnsi" w:cstheme="majorHAnsi"/>
                <w:b/>
                <w:bCs/>
                <w:sz w:val="24"/>
                <w:szCs w:val="24"/>
                <w:lang w:eastAsia="en-GB"/>
              </w:rPr>
              <w:t>me</w:t>
            </w:r>
            <w:proofErr w:type="spellEnd"/>
            <w:r w:rsidRPr="00FD2B85">
              <w:rPr>
                <w:rFonts w:asciiTheme="majorHAnsi" w:eastAsia="Times New Roman" w:hAnsiTheme="majorHAnsi" w:cstheme="majorHAnsi"/>
                <w:b/>
                <w:bCs/>
                <w:sz w:val="24"/>
                <w:szCs w:val="24"/>
                <w:lang w:eastAsia="en-GB"/>
              </w:rPr>
              <w:t xml:space="preserve"> regulations:</w:t>
            </w:r>
          </w:p>
        </w:tc>
        <w:tc>
          <w:tcPr>
            <w:tcW w:w="6205" w:type="dxa"/>
            <w:hideMark/>
          </w:tcPr>
          <w:p w14:paraId="7296F7F7" w14:textId="5AB7F43C" w:rsidR="00FD2B85" w:rsidRPr="00FD2B85" w:rsidRDefault="00FD2B85" w:rsidP="00FD2B85">
            <w:pPr>
              <w:rPr>
                <w:rFonts w:asciiTheme="majorHAnsi" w:eastAsia="Times New Roman" w:hAnsiTheme="majorHAnsi" w:cstheme="majorHAnsi"/>
                <w:color w:val="000000" w:themeColor="text1"/>
                <w:sz w:val="24"/>
                <w:szCs w:val="24"/>
                <w:lang w:eastAsia="en-GB"/>
              </w:rPr>
            </w:pPr>
          </w:p>
        </w:tc>
      </w:tr>
      <w:tr w:rsidR="00FD2B85" w:rsidRPr="00FD2B85" w14:paraId="1183453E" w14:textId="77777777" w:rsidTr="00D82AAC">
        <w:tc>
          <w:tcPr>
            <w:tcW w:w="3145" w:type="dxa"/>
            <w:shd w:val="clear" w:color="auto" w:fill="B4C6E7"/>
            <w:hideMark/>
          </w:tcPr>
          <w:p w14:paraId="1C35653B"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No. of approval by the Ministry of Higher Education:</w:t>
            </w:r>
          </w:p>
        </w:tc>
        <w:tc>
          <w:tcPr>
            <w:tcW w:w="6205" w:type="dxa"/>
          </w:tcPr>
          <w:p w14:paraId="47793F6E" w14:textId="5E217E8E" w:rsidR="00FD2B85" w:rsidRPr="00FD2B85" w:rsidRDefault="00FD2B85" w:rsidP="00FD2B85">
            <w:pPr>
              <w:rPr>
                <w:rFonts w:asciiTheme="majorHAnsi" w:eastAsia="Times New Roman" w:hAnsiTheme="majorHAnsi" w:cstheme="majorHAnsi"/>
                <w:color w:val="000000" w:themeColor="text1"/>
                <w:sz w:val="24"/>
                <w:szCs w:val="24"/>
                <w:lang w:eastAsia="en-GB"/>
              </w:rPr>
            </w:pPr>
          </w:p>
        </w:tc>
      </w:tr>
      <w:tr w:rsidR="00FD2B85" w:rsidRPr="00FD2B85" w14:paraId="42908157" w14:textId="77777777" w:rsidTr="00D82AAC">
        <w:tc>
          <w:tcPr>
            <w:tcW w:w="3145" w:type="dxa"/>
            <w:shd w:val="clear" w:color="auto" w:fill="B4C6E7"/>
            <w:hideMark/>
          </w:tcPr>
          <w:p w14:paraId="74040CAC"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lastRenderedPageBreak/>
              <w:t>Date of approval by the Ministry of Higher Education:</w:t>
            </w:r>
          </w:p>
        </w:tc>
        <w:tc>
          <w:tcPr>
            <w:tcW w:w="6205" w:type="dxa"/>
          </w:tcPr>
          <w:p w14:paraId="5A6728AE" w14:textId="460108D8" w:rsidR="00FD2B85" w:rsidRPr="00FD2B85" w:rsidRDefault="00FD2B85" w:rsidP="00FD2B85">
            <w:pPr>
              <w:rPr>
                <w:rFonts w:asciiTheme="majorHAnsi" w:eastAsia="Times New Roman" w:hAnsiTheme="majorHAnsi" w:cstheme="majorHAnsi"/>
                <w:color w:val="000000" w:themeColor="text1"/>
                <w:sz w:val="24"/>
                <w:szCs w:val="24"/>
                <w:lang w:eastAsia="en-GB"/>
              </w:rPr>
            </w:pPr>
          </w:p>
        </w:tc>
      </w:tr>
      <w:tr w:rsidR="00FD2B85" w:rsidRPr="00FD2B85" w14:paraId="310C0E1C" w14:textId="77777777" w:rsidTr="00D82AAC">
        <w:tc>
          <w:tcPr>
            <w:tcW w:w="3145" w:type="dxa"/>
            <w:shd w:val="clear" w:color="auto" w:fill="B4C6E7"/>
            <w:hideMark/>
          </w:tcPr>
          <w:p w14:paraId="3CBEB030"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Date of Production:</w:t>
            </w:r>
          </w:p>
        </w:tc>
        <w:tc>
          <w:tcPr>
            <w:tcW w:w="6205" w:type="dxa"/>
          </w:tcPr>
          <w:p w14:paraId="7A79E325" w14:textId="1BBB0A7B" w:rsidR="00FD2B85" w:rsidRPr="00FD2B85" w:rsidRDefault="00FD2B85" w:rsidP="00FD2B85">
            <w:pPr>
              <w:rPr>
                <w:rFonts w:asciiTheme="majorHAnsi" w:eastAsia="Times New Roman" w:hAnsiTheme="majorHAnsi" w:cstheme="majorHAnsi"/>
                <w:color w:val="000000" w:themeColor="text1"/>
                <w:sz w:val="24"/>
                <w:szCs w:val="24"/>
                <w:lang w:eastAsia="en-GB"/>
              </w:rPr>
            </w:pPr>
          </w:p>
        </w:tc>
      </w:tr>
      <w:tr w:rsidR="00FD2B85" w:rsidRPr="00FD2B85" w14:paraId="10151FD9" w14:textId="77777777" w:rsidTr="00D82AAC">
        <w:tc>
          <w:tcPr>
            <w:tcW w:w="3145" w:type="dxa"/>
            <w:shd w:val="clear" w:color="auto" w:fill="B4C6E7"/>
            <w:hideMark/>
          </w:tcPr>
          <w:p w14:paraId="368611D4" w14:textId="77777777" w:rsidR="00FD2B85" w:rsidRPr="00FD2B85" w:rsidRDefault="00FD2B85" w:rsidP="00FD2B85">
            <w:pPr>
              <w:rPr>
                <w:rFonts w:asciiTheme="majorHAnsi" w:eastAsia="Times New Roman" w:hAnsiTheme="majorHAnsi" w:cstheme="majorHAnsi"/>
                <w:sz w:val="24"/>
                <w:szCs w:val="24"/>
                <w:lang w:eastAsia="en-GB"/>
              </w:rPr>
            </w:pPr>
            <w:r w:rsidRPr="00FD2B85">
              <w:rPr>
                <w:rFonts w:asciiTheme="majorHAnsi" w:eastAsia="Times New Roman" w:hAnsiTheme="majorHAnsi" w:cstheme="majorHAnsi"/>
                <w:b/>
                <w:bCs/>
                <w:sz w:val="24"/>
                <w:szCs w:val="24"/>
                <w:lang w:eastAsia="en-GB"/>
              </w:rPr>
              <w:t>Date of Revision:</w:t>
            </w:r>
          </w:p>
        </w:tc>
        <w:tc>
          <w:tcPr>
            <w:tcW w:w="6205" w:type="dxa"/>
          </w:tcPr>
          <w:p w14:paraId="5066BAB2" w14:textId="718DDE15" w:rsidR="00FD2B85" w:rsidRPr="00FD2B85" w:rsidRDefault="00FD2B85" w:rsidP="00FD2B85">
            <w:pPr>
              <w:rPr>
                <w:rFonts w:asciiTheme="majorHAnsi" w:eastAsia="Times New Roman" w:hAnsiTheme="majorHAnsi" w:cstheme="majorHAnsi"/>
                <w:color w:val="000000" w:themeColor="text1"/>
                <w:sz w:val="24"/>
                <w:szCs w:val="24"/>
                <w:lang w:eastAsia="en-GB"/>
              </w:rPr>
            </w:pPr>
          </w:p>
        </w:tc>
      </w:tr>
    </w:tbl>
    <w:p w14:paraId="360F2322" w14:textId="77777777" w:rsidR="008401F0" w:rsidRPr="00BD0E88" w:rsidRDefault="008401F0" w:rsidP="008401F0">
      <w:pPr>
        <w:pStyle w:val="Heading1"/>
        <w:rPr>
          <w:rFonts w:cstheme="majorHAnsi"/>
        </w:rPr>
      </w:pPr>
      <w:bookmarkStart w:id="7" w:name="_Toc183168815"/>
      <w:r w:rsidRPr="00BD0E88">
        <w:rPr>
          <w:rFonts w:cstheme="majorHAnsi"/>
        </w:rPr>
        <w:t>Employability</w:t>
      </w:r>
      <w:bookmarkEnd w:id="7"/>
    </w:p>
    <w:p w14:paraId="0E9D44AA" w14:textId="77777777" w:rsidR="00BB07CD" w:rsidRPr="00BD0E88" w:rsidRDefault="00BB07CD" w:rsidP="00BB07CD">
      <w:pPr>
        <w:rPr>
          <w:rFonts w:asciiTheme="majorHAnsi" w:hAnsiTheme="majorHAnsi" w:cstheme="majorHAnsi"/>
          <w:sz w:val="24"/>
          <w:szCs w:val="24"/>
        </w:rPr>
      </w:pPr>
      <w:r w:rsidRPr="00BD0E88">
        <w:rPr>
          <w:rFonts w:asciiTheme="majorHAnsi" w:hAnsiTheme="majorHAnsi" w:cstheme="majorHAnsi"/>
          <w:sz w:val="24"/>
          <w:szCs w:val="24"/>
        </w:rPr>
        <w:t>Graduates of the Health Economics and Health Policies programme will have diverse employment opportunities across various sectors; potential employment sectors include:</w:t>
      </w:r>
    </w:p>
    <w:p w14:paraId="425FF803" w14:textId="77777777"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1.</w:t>
      </w:r>
      <w:r w:rsidRPr="00BD0E88">
        <w:rPr>
          <w:rFonts w:asciiTheme="majorHAnsi" w:hAnsiTheme="majorHAnsi" w:cstheme="majorHAnsi"/>
          <w:b/>
          <w:bCs/>
          <w:sz w:val="24"/>
          <w:szCs w:val="24"/>
        </w:rPr>
        <w:tab/>
      </w:r>
      <w:r w:rsidRPr="00BD0E88">
        <w:rPr>
          <w:rFonts w:asciiTheme="majorHAnsi" w:hAnsiTheme="majorHAnsi" w:cstheme="majorHAnsi"/>
          <w:sz w:val="24"/>
          <w:szCs w:val="24"/>
        </w:rPr>
        <w:t xml:space="preserve">Government and Public Health Agencies: Roles in health policy formulation, economic analysis, and programme </w:t>
      </w:r>
      <w:proofErr w:type="gramStart"/>
      <w:r w:rsidRPr="00BD0E88">
        <w:rPr>
          <w:rFonts w:asciiTheme="majorHAnsi" w:hAnsiTheme="majorHAnsi" w:cstheme="majorHAnsi"/>
          <w:sz w:val="24"/>
          <w:szCs w:val="24"/>
        </w:rPr>
        <w:t>evaluation;</w:t>
      </w:r>
      <w:proofErr w:type="gramEnd"/>
    </w:p>
    <w:p w14:paraId="76BA6527" w14:textId="77777777"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2.</w:t>
      </w:r>
      <w:r w:rsidRPr="00BD0E88">
        <w:rPr>
          <w:rFonts w:asciiTheme="majorHAnsi" w:hAnsiTheme="majorHAnsi" w:cstheme="majorHAnsi"/>
          <w:b/>
          <w:bCs/>
          <w:sz w:val="24"/>
          <w:szCs w:val="24"/>
        </w:rPr>
        <w:tab/>
      </w:r>
      <w:r w:rsidRPr="00BD0E88">
        <w:rPr>
          <w:rFonts w:asciiTheme="majorHAnsi" w:hAnsiTheme="majorHAnsi" w:cstheme="majorHAnsi"/>
          <w:sz w:val="24"/>
          <w:szCs w:val="24"/>
        </w:rPr>
        <w:t xml:space="preserve">Health Technology Assessment (HTA) Organisations: Positions in cost-effectiveness analysis of healthcare technologies, informing policy and funding </w:t>
      </w:r>
      <w:proofErr w:type="gramStart"/>
      <w:r w:rsidRPr="00BD0E88">
        <w:rPr>
          <w:rFonts w:asciiTheme="majorHAnsi" w:hAnsiTheme="majorHAnsi" w:cstheme="majorHAnsi"/>
          <w:sz w:val="24"/>
          <w:szCs w:val="24"/>
        </w:rPr>
        <w:t>decisions;</w:t>
      </w:r>
      <w:proofErr w:type="gramEnd"/>
    </w:p>
    <w:p w14:paraId="67C76FBE" w14:textId="77777777"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3.</w:t>
      </w:r>
      <w:r w:rsidRPr="00BD0E88">
        <w:rPr>
          <w:rFonts w:asciiTheme="majorHAnsi" w:hAnsiTheme="majorHAnsi" w:cstheme="majorHAnsi"/>
          <w:sz w:val="24"/>
          <w:szCs w:val="24"/>
        </w:rPr>
        <w:tab/>
        <w:t xml:space="preserve">International Organisations and Non-governmental Organisations (NGOs): Employment with bodies like the World Health Organisation (WHO) or NGOs in policy research, programme development, and health equity </w:t>
      </w:r>
      <w:proofErr w:type="gramStart"/>
      <w:r w:rsidRPr="00BD0E88">
        <w:rPr>
          <w:rFonts w:asciiTheme="majorHAnsi" w:hAnsiTheme="majorHAnsi" w:cstheme="majorHAnsi"/>
          <w:sz w:val="24"/>
          <w:szCs w:val="24"/>
        </w:rPr>
        <w:t>initiatives;</w:t>
      </w:r>
      <w:proofErr w:type="gramEnd"/>
    </w:p>
    <w:p w14:paraId="6916BF7C" w14:textId="77777777"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4.</w:t>
      </w:r>
      <w:r w:rsidRPr="00BD0E88">
        <w:rPr>
          <w:rFonts w:asciiTheme="majorHAnsi" w:hAnsiTheme="majorHAnsi" w:cstheme="majorHAnsi"/>
          <w:b/>
          <w:bCs/>
          <w:sz w:val="24"/>
          <w:szCs w:val="24"/>
        </w:rPr>
        <w:tab/>
      </w:r>
      <w:r w:rsidRPr="00BD0E88">
        <w:rPr>
          <w:rFonts w:asciiTheme="majorHAnsi" w:hAnsiTheme="majorHAnsi" w:cstheme="majorHAnsi"/>
          <w:sz w:val="24"/>
          <w:szCs w:val="24"/>
        </w:rPr>
        <w:t xml:space="preserve">Hospitals and Healthcare Providers: Opportunities in quality improvement, resource management, and policy planning within healthcare </w:t>
      </w:r>
      <w:proofErr w:type="gramStart"/>
      <w:r w:rsidRPr="00BD0E88">
        <w:rPr>
          <w:rFonts w:asciiTheme="majorHAnsi" w:hAnsiTheme="majorHAnsi" w:cstheme="majorHAnsi"/>
          <w:sz w:val="24"/>
          <w:szCs w:val="24"/>
        </w:rPr>
        <w:t>institutions;</w:t>
      </w:r>
      <w:proofErr w:type="gramEnd"/>
    </w:p>
    <w:p w14:paraId="28BCF4BB" w14:textId="77777777"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5.</w:t>
      </w:r>
      <w:r w:rsidRPr="00BD0E88">
        <w:rPr>
          <w:rFonts w:asciiTheme="majorHAnsi" w:hAnsiTheme="majorHAnsi" w:cstheme="majorHAnsi"/>
          <w:b/>
          <w:bCs/>
          <w:sz w:val="24"/>
          <w:szCs w:val="24"/>
        </w:rPr>
        <w:tab/>
      </w:r>
      <w:r w:rsidRPr="00BD0E88">
        <w:rPr>
          <w:rFonts w:asciiTheme="majorHAnsi" w:hAnsiTheme="majorHAnsi" w:cstheme="majorHAnsi"/>
          <w:sz w:val="24"/>
          <w:szCs w:val="24"/>
        </w:rPr>
        <w:t xml:space="preserve">Pharmaceutical and Biotechnology Companies: Roles in market access, health economics, and outcomes research for new therapies and medical </w:t>
      </w:r>
      <w:proofErr w:type="gramStart"/>
      <w:r w:rsidRPr="00BD0E88">
        <w:rPr>
          <w:rFonts w:asciiTheme="majorHAnsi" w:hAnsiTheme="majorHAnsi" w:cstheme="majorHAnsi"/>
          <w:sz w:val="24"/>
          <w:szCs w:val="24"/>
        </w:rPr>
        <w:t>products;</w:t>
      </w:r>
      <w:proofErr w:type="gramEnd"/>
    </w:p>
    <w:p w14:paraId="7EBA20C1" w14:textId="740566FF" w:rsidR="00BB07CD" w:rsidRPr="00BD0E88" w:rsidRDefault="00BB07CD" w:rsidP="00FD2B85">
      <w:pPr>
        <w:tabs>
          <w:tab w:val="left" w:pos="360"/>
        </w:tabs>
        <w:rPr>
          <w:rFonts w:asciiTheme="majorHAnsi" w:hAnsiTheme="majorHAnsi" w:cstheme="majorHAnsi"/>
          <w:sz w:val="24"/>
          <w:szCs w:val="24"/>
        </w:rPr>
      </w:pPr>
      <w:r w:rsidRPr="00BD0E88">
        <w:rPr>
          <w:rFonts w:asciiTheme="majorHAnsi" w:hAnsiTheme="majorHAnsi" w:cstheme="majorHAnsi"/>
          <w:b/>
          <w:bCs/>
          <w:sz w:val="24"/>
          <w:szCs w:val="24"/>
        </w:rPr>
        <w:t>6.</w:t>
      </w:r>
      <w:r w:rsidRPr="00BD0E88">
        <w:rPr>
          <w:rFonts w:asciiTheme="majorHAnsi" w:hAnsiTheme="majorHAnsi" w:cstheme="majorHAnsi"/>
          <w:b/>
          <w:bCs/>
          <w:sz w:val="24"/>
          <w:szCs w:val="24"/>
        </w:rPr>
        <w:tab/>
      </w:r>
      <w:r w:rsidRPr="00BD0E88">
        <w:rPr>
          <w:rFonts w:asciiTheme="majorHAnsi" w:hAnsiTheme="majorHAnsi" w:cstheme="majorHAnsi"/>
          <w:sz w:val="24"/>
          <w:szCs w:val="24"/>
        </w:rPr>
        <w:t>Academic and Research Institutions: Careers in research and teaching, focusing on health policy, economics, and public health.</w:t>
      </w:r>
    </w:p>
    <w:p w14:paraId="7DC39C60" w14:textId="38AE39A6" w:rsidR="008401F0" w:rsidRPr="00BD0E88" w:rsidRDefault="008401F0" w:rsidP="008401F0">
      <w:pPr>
        <w:pStyle w:val="Heading1"/>
        <w:rPr>
          <w:rFonts w:cstheme="majorHAnsi"/>
        </w:rPr>
      </w:pPr>
      <w:bookmarkStart w:id="8" w:name="_Toc183168816"/>
      <w:r w:rsidRPr="00BD0E88">
        <w:rPr>
          <w:rFonts w:cstheme="majorHAnsi"/>
        </w:rPr>
        <w:t>Program</w:t>
      </w:r>
      <w:r w:rsidR="009D7201" w:rsidRPr="00BD0E88">
        <w:rPr>
          <w:rFonts w:cstheme="majorHAnsi"/>
        </w:rPr>
        <w:t>me</w:t>
      </w:r>
      <w:r w:rsidRPr="00BD0E88">
        <w:rPr>
          <w:rFonts w:cstheme="majorHAnsi"/>
        </w:rPr>
        <w:t xml:space="preserve"> Intended Learning Outcomes</w:t>
      </w:r>
      <w:bookmarkEnd w:id="8"/>
    </w:p>
    <w:p w14:paraId="446A661A" w14:textId="502DE8AA"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PLO1:</w:t>
      </w:r>
      <w:r w:rsidRPr="00BD0E88">
        <w:rPr>
          <w:rFonts w:asciiTheme="majorHAnsi" w:hAnsiTheme="majorHAnsi" w:cstheme="majorHAnsi"/>
          <w:sz w:val="24"/>
          <w:szCs w:val="24"/>
        </w:rPr>
        <w:t xml:space="preserve"> Evaluate and utilise the key components of the national, </w:t>
      </w:r>
      <w:proofErr w:type="gramStart"/>
      <w:r w:rsidRPr="00BD0E88">
        <w:rPr>
          <w:rFonts w:asciiTheme="majorHAnsi" w:hAnsiTheme="majorHAnsi" w:cstheme="majorHAnsi"/>
          <w:sz w:val="24"/>
          <w:szCs w:val="24"/>
        </w:rPr>
        <w:t>regional</w:t>
      </w:r>
      <w:proofErr w:type="gramEnd"/>
      <w:r w:rsidRPr="00BD0E88">
        <w:rPr>
          <w:rFonts w:asciiTheme="majorHAnsi" w:hAnsiTheme="majorHAnsi" w:cstheme="majorHAnsi"/>
          <w:sz w:val="24"/>
          <w:szCs w:val="24"/>
        </w:rPr>
        <w:t xml:space="preserve"> and international healthcare systems to deliver comprehensive and integrative evidence-</w:t>
      </w:r>
      <w:r w:rsidR="005A0F1E" w:rsidRPr="00BD0E88">
        <w:rPr>
          <w:rFonts w:asciiTheme="majorHAnsi" w:hAnsiTheme="majorHAnsi" w:cstheme="majorHAnsi"/>
          <w:sz w:val="24"/>
          <w:szCs w:val="24"/>
        </w:rPr>
        <w:t>based health</w:t>
      </w:r>
      <w:r w:rsidRPr="00BD0E88">
        <w:rPr>
          <w:rFonts w:asciiTheme="majorHAnsi" w:hAnsiTheme="majorHAnsi" w:cstheme="majorHAnsi"/>
          <w:sz w:val="24"/>
          <w:szCs w:val="24"/>
        </w:rPr>
        <w:t xml:space="preserve"> services. </w:t>
      </w:r>
    </w:p>
    <w:p w14:paraId="40DBD8AC" w14:textId="77777777"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PLO2:</w:t>
      </w:r>
      <w:r w:rsidRPr="00BD0E88">
        <w:rPr>
          <w:rFonts w:asciiTheme="majorHAnsi" w:hAnsiTheme="majorHAnsi" w:cstheme="majorHAnsi"/>
          <w:sz w:val="24"/>
          <w:szCs w:val="24"/>
        </w:rPr>
        <w:t xml:space="preserve"> Demonstrate understanding and comprehension of the theories, concepts, and principles of healthcare management, health economics and finance applied to health policy and healthcare.</w:t>
      </w:r>
    </w:p>
    <w:p w14:paraId="4D142789" w14:textId="7EDE7019"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PLO3:</w:t>
      </w:r>
      <w:r w:rsidRPr="00BD0E88">
        <w:rPr>
          <w:rFonts w:asciiTheme="majorHAnsi" w:hAnsiTheme="majorHAnsi" w:cstheme="majorHAnsi"/>
          <w:sz w:val="24"/>
          <w:szCs w:val="24"/>
        </w:rPr>
        <w:t xml:space="preserve"> Demonstrate an in-depth knowledge and understanding of health technology assessment (Health Technology Assessment (HTA) and its application in the healthcare system</w:t>
      </w:r>
      <w:r w:rsidR="005A0F1E" w:rsidRPr="00BD0E88">
        <w:rPr>
          <w:rFonts w:asciiTheme="majorHAnsi" w:hAnsiTheme="majorHAnsi" w:cstheme="majorHAnsi"/>
          <w:sz w:val="24"/>
          <w:szCs w:val="24"/>
        </w:rPr>
        <w:t>.</w:t>
      </w:r>
    </w:p>
    <w:p w14:paraId="193D7F93" w14:textId="77777777"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PLO4:</w:t>
      </w:r>
      <w:r w:rsidRPr="00BD0E88">
        <w:rPr>
          <w:rFonts w:asciiTheme="majorHAnsi" w:hAnsiTheme="majorHAnsi" w:cstheme="majorHAnsi"/>
          <w:sz w:val="24"/>
          <w:szCs w:val="24"/>
        </w:rPr>
        <w:t xml:space="preserve"> Communicate health economics and policy issues to stakeholders in written and spoken forms.</w:t>
      </w:r>
    </w:p>
    <w:p w14:paraId="6753E4D8" w14:textId="77777777"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PLO5:</w:t>
      </w:r>
      <w:r w:rsidRPr="00BD0E88">
        <w:rPr>
          <w:rFonts w:asciiTheme="majorHAnsi" w:hAnsiTheme="majorHAnsi" w:cstheme="majorHAnsi"/>
          <w:sz w:val="24"/>
          <w:szCs w:val="24"/>
        </w:rPr>
        <w:t xml:space="preserve"> Demonstrate understanding of the sociocultural, </w:t>
      </w:r>
      <w:proofErr w:type="gramStart"/>
      <w:r w:rsidRPr="00BD0E88">
        <w:rPr>
          <w:rFonts w:asciiTheme="majorHAnsi" w:hAnsiTheme="majorHAnsi" w:cstheme="majorHAnsi"/>
          <w:sz w:val="24"/>
          <w:szCs w:val="24"/>
        </w:rPr>
        <w:t>political</w:t>
      </w:r>
      <w:proofErr w:type="gramEnd"/>
      <w:r w:rsidRPr="00BD0E88">
        <w:rPr>
          <w:rFonts w:asciiTheme="majorHAnsi" w:hAnsiTheme="majorHAnsi" w:cstheme="majorHAnsi"/>
          <w:sz w:val="24"/>
          <w:szCs w:val="24"/>
        </w:rPr>
        <w:t xml:space="preserve"> and ethical issues in public health and healthcare.</w:t>
      </w:r>
    </w:p>
    <w:p w14:paraId="187F2663" w14:textId="77777777"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t>PLO6:</w:t>
      </w:r>
      <w:r w:rsidRPr="00BD0E88">
        <w:rPr>
          <w:rFonts w:asciiTheme="majorHAnsi" w:hAnsiTheme="majorHAnsi" w:cstheme="majorHAnsi"/>
          <w:sz w:val="24"/>
          <w:szCs w:val="24"/>
        </w:rPr>
        <w:t xml:space="preserve"> Use evidence-based practice and current research to plan and evaluate interventions and programmes addressing public health priorities.</w:t>
      </w:r>
    </w:p>
    <w:p w14:paraId="60F0575D" w14:textId="77777777" w:rsidR="006C7BAE" w:rsidRPr="00BD0E88" w:rsidRDefault="006C7BAE" w:rsidP="006C7BAE">
      <w:pPr>
        <w:jc w:val="both"/>
        <w:rPr>
          <w:rFonts w:asciiTheme="majorHAnsi" w:hAnsiTheme="majorHAnsi" w:cstheme="majorHAnsi"/>
          <w:sz w:val="24"/>
          <w:szCs w:val="24"/>
        </w:rPr>
      </w:pPr>
      <w:r w:rsidRPr="00BD0E88">
        <w:rPr>
          <w:rFonts w:asciiTheme="majorHAnsi" w:hAnsiTheme="majorHAnsi" w:cstheme="majorHAnsi"/>
          <w:b/>
          <w:bCs/>
          <w:sz w:val="24"/>
          <w:szCs w:val="24"/>
        </w:rPr>
        <w:lastRenderedPageBreak/>
        <w:t>PLO7:</w:t>
      </w:r>
      <w:r w:rsidRPr="00BD0E88">
        <w:rPr>
          <w:rFonts w:asciiTheme="majorHAnsi" w:hAnsiTheme="majorHAnsi" w:cstheme="majorHAnsi"/>
          <w:sz w:val="24"/>
          <w:szCs w:val="24"/>
        </w:rPr>
        <w:t xml:space="preserve"> Apply principles of leadership, policy development, budgeting, and programme management in planning, implementation and evaluation of health-related programmes and initiatives.</w:t>
      </w:r>
    </w:p>
    <w:p w14:paraId="782CE3D4" w14:textId="7B4E1DE9" w:rsidR="006C7BAE" w:rsidRPr="00BD0E88" w:rsidRDefault="006C7BAE" w:rsidP="00A957EE">
      <w:pPr>
        <w:tabs>
          <w:tab w:val="left" w:pos="540"/>
        </w:tabs>
        <w:jc w:val="both"/>
        <w:rPr>
          <w:rFonts w:asciiTheme="majorHAnsi" w:hAnsiTheme="majorHAnsi" w:cstheme="majorHAnsi"/>
          <w:sz w:val="24"/>
          <w:szCs w:val="24"/>
        </w:rPr>
      </w:pPr>
      <w:r w:rsidRPr="00BD0E88">
        <w:rPr>
          <w:rFonts w:asciiTheme="majorHAnsi" w:hAnsiTheme="majorHAnsi" w:cstheme="majorHAnsi"/>
          <w:b/>
          <w:bCs/>
          <w:sz w:val="24"/>
          <w:szCs w:val="24"/>
        </w:rPr>
        <w:t>PLO8:</w:t>
      </w:r>
      <w:r w:rsidRPr="00BD0E88">
        <w:rPr>
          <w:rFonts w:asciiTheme="majorHAnsi" w:hAnsiTheme="majorHAnsi" w:cstheme="majorHAnsi"/>
          <w:sz w:val="24"/>
          <w:szCs w:val="24"/>
        </w:rPr>
        <w:t xml:space="preserve"> Execute research and analyses in health economics and healthcare policies</w:t>
      </w:r>
      <w:r w:rsidR="005A0F1E" w:rsidRPr="00BD0E88">
        <w:rPr>
          <w:rFonts w:asciiTheme="majorHAnsi" w:hAnsiTheme="majorHAnsi" w:cstheme="majorHAnsi"/>
          <w:sz w:val="24"/>
          <w:szCs w:val="24"/>
        </w:rPr>
        <w:t>.</w:t>
      </w:r>
    </w:p>
    <w:p w14:paraId="54530496" w14:textId="10CD89B8" w:rsidR="008401F0" w:rsidRPr="00BD0E88" w:rsidRDefault="008401F0" w:rsidP="008401F0">
      <w:pPr>
        <w:pStyle w:val="Heading1"/>
        <w:rPr>
          <w:rFonts w:cstheme="majorHAnsi"/>
        </w:rPr>
      </w:pPr>
      <w:bookmarkStart w:id="9" w:name="_Toc183168817"/>
      <w:r w:rsidRPr="00BD0E88">
        <w:rPr>
          <w:rFonts w:cstheme="majorHAnsi"/>
        </w:rPr>
        <w:t xml:space="preserve">Teaching, </w:t>
      </w:r>
      <w:r w:rsidR="00DB30D6" w:rsidRPr="00BD0E88">
        <w:rPr>
          <w:rFonts w:cstheme="majorHAnsi"/>
        </w:rPr>
        <w:t>L</w:t>
      </w:r>
      <w:r w:rsidRPr="00BD0E88">
        <w:rPr>
          <w:rFonts w:cstheme="majorHAnsi"/>
        </w:rPr>
        <w:t xml:space="preserve">earning </w:t>
      </w:r>
      <w:r w:rsidR="00DB30D6" w:rsidRPr="00BD0E88">
        <w:rPr>
          <w:rFonts w:cstheme="majorHAnsi"/>
        </w:rPr>
        <w:t>and</w:t>
      </w:r>
      <w:r w:rsidRPr="00BD0E88">
        <w:rPr>
          <w:rFonts w:cstheme="majorHAnsi"/>
        </w:rPr>
        <w:t xml:space="preserve"> </w:t>
      </w:r>
      <w:r w:rsidR="00DB30D6" w:rsidRPr="00BD0E88">
        <w:rPr>
          <w:rFonts w:cstheme="majorHAnsi"/>
        </w:rPr>
        <w:t>A</w:t>
      </w:r>
      <w:r w:rsidRPr="00BD0E88">
        <w:rPr>
          <w:rFonts w:cstheme="majorHAnsi"/>
        </w:rPr>
        <w:t xml:space="preserve">ssessment </w:t>
      </w:r>
      <w:r w:rsidR="00DB30D6" w:rsidRPr="00BD0E88">
        <w:rPr>
          <w:rFonts w:cstheme="majorHAnsi"/>
        </w:rPr>
        <w:t>M</w:t>
      </w:r>
      <w:r w:rsidRPr="00BD0E88">
        <w:rPr>
          <w:rFonts w:cstheme="majorHAnsi"/>
        </w:rPr>
        <w:t>ethods</w:t>
      </w:r>
      <w:bookmarkEnd w:id="9"/>
    </w:p>
    <w:p w14:paraId="71075774" w14:textId="7D727736" w:rsidR="006C7BAE" w:rsidRPr="006C7BAE" w:rsidRDefault="006C7BAE" w:rsidP="00853929">
      <w:pPr>
        <w:spacing w:before="120"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lang w:val="en-US" w:bidi="ar-JO"/>
        </w:rPr>
        <w:t xml:space="preserve">The </w:t>
      </w:r>
      <w:proofErr w:type="gramStart"/>
      <w:r w:rsidRPr="006C7BAE">
        <w:rPr>
          <w:rFonts w:asciiTheme="majorHAnsi" w:eastAsia="Calibri" w:hAnsiTheme="majorHAnsi" w:cstheme="majorHAnsi"/>
          <w:color w:val="000000"/>
          <w:sz w:val="24"/>
          <w:szCs w:val="24"/>
          <w:lang w:val="en-US" w:bidi="ar-JO"/>
        </w:rPr>
        <w:t>Master’s</w:t>
      </w:r>
      <w:proofErr w:type="gramEnd"/>
      <w:r w:rsidRPr="006C7BAE">
        <w:rPr>
          <w:rFonts w:asciiTheme="majorHAnsi" w:eastAsia="Calibri" w:hAnsiTheme="majorHAnsi" w:cstheme="majorHAnsi"/>
          <w:color w:val="000000"/>
          <w:sz w:val="24"/>
          <w:szCs w:val="24"/>
          <w:lang w:val="en-US" w:bidi="ar-JO"/>
        </w:rPr>
        <w:t xml:space="preserve"> </w:t>
      </w:r>
      <w:proofErr w:type="spellStart"/>
      <w:r w:rsidRPr="006C7BAE">
        <w:rPr>
          <w:rFonts w:asciiTheme="majorHAnsi" w:eastAsia="Calibri" w:hAnsiTheme="majorHAnsi" w:cstheme="majorHAnsi"/>
          <w:color w:val="000000"/>
          <w:sz w:val="24"/>
          <w:szCs w:val="24"/>
          <w:lang w:val="en-US" w:bidi="ar-JO"/>
        </w:rPr>
        <w:t>Programme</w:t>
      </w:r>
      <w:proofErr w:type="spellEnd"/>
      <w:r w:rsidRPr="006C7BAE">
        <w:rPr>
          <w:rFonts w:asciiTheme="majorHAnsi" w:eastAsia="Calibri" w:hAnsiTheme="majorHAnsi" w:cstheme="majorHAnsi"/>
          <w:color w:val="000000"/>
          <w:sz w:val="24"/>
          <w:szCs w:val="24"/>
          <w:lang w:val="en-US" w:bidi="ar-JO"/>
        </w:rPr>
        <w:t xml:space="preserve"> in Health Economics and Health Policies </w:t>
      </w:r>
      <w:proofErr w:type="spellStart"/>
      <w:r w:rsidRPr="006C7BAE">
        <w:rPr>
          <w:rFonts w:asciiTheme="majorHAnsi" w:eastAsia="Calibri" w:hAnsiTheme="majorHAnsi" w:cstheme="majorHAnsi"/>
          <w:color w:val="000000"/>
          <w:sz w:val="24"/>
          <w:szCs w:val="24"/>
          <w:lang w:val="en-US" w:bidi="ar-JO"/>
        </w:rPr>
        <w:t>utilises</w:t>
      </w:r>
      <w:proofErr w:type="spellEnd"/>
      <w:r w:rsidRPr="006C7BAE">
        <w:rPr>
          <w:rFonts w:asciiTheme="majorHAnsi" w:eastAsia="Calibri" w:hAnsiTheme="majorHAnsi" w:cstheme="majorHAnsi"/>
          <w:color w:val="000000"/>
          <w:sz w:val="24"/>
          <w:szCs w:val="24"/>
          <w:lang w:val="en-US" w:bidi="ar-JO"/>
        </w:rPr>
        <w:t xml:space="preserve"> diverse teaching, learning, and assessment methods designed to foster both theoretical understanding and research-based skills. By combining academic coursework with a practical internship, the </w:t>
      </w:r>
      <w:proofErr w:type="spellStart"/>
      <w:r w:rsidRPr="006C7BAE">
        <w:rPr>
          <w:rFonts w:asciiTheme="majorHAnsi" w:eastAsia="Calibri" w:hAnsiTheme="majorHAnsi" w:cstheme="majorHAnsi"/>
          <w:color w:val="000000"/>
          <w:sz w:val="24"/>
          <w:szCs w:val="24"/>
          <w:lang w:val="en-US" w:bidi="ar-JO"/>
        </w:rPr>
        <w:t>programme</w:t>
      </w:r>
      <w:proofErr w:type="spellEnd"/>
      <w:r w:rsidRPr="006C7BAE">
        <w:rPr>
          <w:rFonts w:asciiTheme="majorHAnsi" w:eastAsia="Calibri" w:hAnsiTheme="majorHAnsi" w:cstheme="majorHAnsi"/>
          <w:color w:val="000000"/>
          <w:sz w:val="24"/>
          <w:szCs w:val="24"/>
          <w:lang w:val="en-US" w:bidi="ar-JO"/>
        </w:rPr>
        <w:t xml:space="preserve"> equips students with the competencies necessary to apply economic and policy principles in real-world healthcare settings</w:t>
      </w:r>
      <w:r w:rsidRPr="006C7BAE">
        <w:rPr>
          <w:rFonts w:asciiTheme="majorHAnsi" w:eastAsia="Calibri" w:hAnsiTheme="majorHAnsi" w:cstheme="majorHAnsi"/>
          <w:color w:val="000000"/>
          <w:sz w:val="24"/>
          <w:szCs w:val="24"/>
          <w:rtl/>
          <w:lang w:val="en-US" w:bidi="ar-JO"/>
        </w:rPr>
        <w:t>.</w:t>
      </w:r>
    </w:p>
    <w:p w14:paraId="41B2FE8B" w14:textId="77777777" w:rsidR="006C7BAE" w:rsidRPr="00BD0E88" w:rsidRDefault="006C7BAE" w:rsidP="00853929">
      <w:pPr>
        <w:pStyle w:val="Heading3"/>
        <w:rPr>
          <w:rFonts w:eastAsia="Calibri" w:cstheme="majorHAnsi"/>
          <w:lang w:val="en-US" w:bidi="ar-JO"/>
        </w:rPr>
      </w:pPr>
      <w:bookmarkStart w:id="10" w:name="_Toc183168818"/>
      <w:r w:rsidRPr="00BD0E88">
        <w:rPr>
          <w:rFonts w:eastAsia="Calibri" w:cstheme="majorHAnsi"/>
          <w:lang w:val="en-US" w:bidi="ar-JO"/>
        </w:rPr>
        <w:t>Teaching and Learning Methods</w:t>
      </w:r>
      <w:bookmarkEnd w:id="10"/>
    </w:p>
    <w:p w14:paraId="0ADBE8A6" w14:textId="77777777" w:rsidR="006C7BAE" w:rsidRPr="006C7BAE" w:rsidRDefault="006C7BAE" w:rsidP="006C7BAE">
      <w:pPr>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lang w:val="en-US" w:bidi="ar-JO"/>
        </w:rPr>
        <w:t xml:space="preserve">The </w:t>
      </w:r>
      <w:proofErr w:type="spellStart"/>
      <w:r w:rsidRPr="006C7BAE">
        <w:rPr>
          <w:rFonts w:asciiTheme="majorHAnsi" w:eastAsia="Calibri" w:hAnsiTheme="majorHAnsi" w:cstheme="majorHAnsi"/>
          <w:color w:val="000000"/>
          <w:sz w:val="24"/>
          <w:szCs w:val="24"/>
          <w:lang w:val="en-US" w:bidi="ar-JO"/>
        </w:rPr>
        <w:t>programme’s</w:t>
      </w:r>
      <w:proofErr w:type="spellEnd"/>
      <w:r w:rsidRPr="006C7BAE">
        <w:rPr>
          <w:rFonts w:asciiTheme="majorHAnsi" w:eastAsia="Calibri" w:hAnsiTheme="majorHAnsi" w:cstheme="majorHAnsi"/>
          <w:color w:val="000000"/>
          <w:sz w:val="24"/>
          <w:szCs w:val="24"/>
          <w:lang w:val="en-US" w:bidi="ar-JO"/>
        </w:rPr>
        <w:t xml:space="preserve"> courses are structured to support both the development of theoretical knowledge and the application of research-based skills</w:t>
      </w:r>
      <w:r w:rsidRPr="006C7BAE">
        <w:rPr>
          <w:rFonts w:asciiTheme="majorHAnsi" w:eastAsia="Calibri" w:hAnsiTheme="majorHAnsi" w:cstheme="majorHAnsi"/>
          <w:color w:val="000000"/>
          <w:sz w:val="24"/>
          <w:szCs w:val="24"/>
          <w:rtl/>
          <w:lang w:val="en-US" w:bidi="ar-JO"/>
        </w:rPr>
        <w:t>:</w:t>
      </w:r>
    </w:p>
    <w:p w14:paraId="3178ED17" w14:textId="77777777" w:rsidR="006C7BAE" w:rsidRPr="006C7BAE" w:rsidRDefault="006C7BAE" w:rsidP="006C7BAE">
      <w:pPr>
        <w:tabs>
          <w:tab w:val="left" w:pos="342"/>
        </w:tabs>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rtl/>
          <w:lang w:val="en-US" w:bidi="ar-JO"/>
        </w:rPr>
        <w:t>•</w:t>
      </w:r>
      <w:r w:rsidRPr="006C7BAE">
        <w:rPr>
          <w:rFonts w:asciiTheme="majorHAnsi" w:eastAsia="Calibri" w:hAnsiTheme="majorHAnsi" w:cstheme="majorHAnsi"/>
          <w:color w:val="000000"/>
          <w:sz w:val="24"/>
          <w:szCs w:val="24"/>
          <w:rtl/>
          <w:lang w:val="en-US" w:bidi="ar-JO"/>
        </w:rPr>
        <w:tab/>
      </w:r>
      <w:r w:rsidRPr="006C7BAE">
        <w:rPr>
          <w:rFonts w:asciiTheme="majorHAnsi" w:eastAsia="Calibri" w:hAnsiTheme="majorHAnsi" w:cstheme="majorHAnsi"/>
          <w:i/>
          <w:iCs/>
          <w:color w:val="000000"/>
          <w:sz w:val="24"/>
          <w:szCs w:val="24"/>
          <w:u w:val="single"/>
          <w:lang w:val="en-US" w:bidi="ar-JO"/>
        </w:rPr>
        <w:t>Theoretical Courses:</w:t>
      </w:r>
      <w:r w:rsidRPr="006C7BAE">
        <w:rPr>
          <w:rFonts w:asciiTheme="majorHAnsi" w:eastAsia="Calibri" w:hAnsiTheme="majorHAnsi" w:cstheme="majorHAnsi"/>
          <w:color w:val="000000"/>
          <w:sz w:val="24"/>
          <w:szCs w:val="24"/>
          <w:lang w:val="en-US" w:bidi="ar-JO"/>
        </w:rPr>
        <w:t xml:space="preserve"> These courses adopt a seminar-based approach, supported by assignments and independent study. Students are provided with lecture notes, reference textbooks, and essential academic articles in English to deepen their understanding. Each seminar involves presentations, critical analysis, and evidence-based discussions, enabling students to engage with key concepts in health economics, health technology assessment, and healthcare policy planning</w:t>
      </w:r>
      <w:r w:rsidRPr="006C7BAE">
        <w:rPr>
          <w:rFonts w:asciiTheme="majorHAnsi" w:eastAsia="Calibri" w:hAnsiTheme="majorHAnsi" w:cstheme="majorHAnsi"/>
          <w:color w:val="000000"/>
          <w:sz w:val="24"/>
          <w:szCs w:val="24"/>
          <w:rtl/>
          <w:lang w:val="en-US" w:bidi="ar-JO"/>
        </w:rPr>
        <w:t>.</w:t>
      </w:r>
    </w:p>
    <w:p w14:paraId="4BBD51A6" w14:textId="2B544256" w:rsidR="006C7BAE" w:rsidRPr="006C7BAE" w:rsidRDefault="006C7BAE" w:rsidP="00853929">
      <w:pPr>
        <w:tabs>
          <w:tab w:val="left" w:pos="342"/>
        </w:tabs>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rtl/>
          <w:lang w:val="en-US" w:bidi="ar-JO"/>
        </w:rPr>
        <w:t>•</w:t>
      </w:r>
      <w:r w:rsidRPr="006C7BAE">
        <w:rPr>
          <w:rFonts w:asciiTheme="majorHAnsi" w:eastAsia="Calibri" w:hAnsiTheme="majorHAnsi" w:cstheme="majorHAnsi"/>
          <w:color w:val="000000"/>
          <w:sz w:val="24"/>
          <w:szCs w:val="24"/>
          <w:rtl/>
          <w:lang w:val="en-US" w:bidi="ar-JO"/>
        </w:rPr>
        <w:tab/>
      </w:r>
      <w:r w:rsidRPr="006C7BAE">
        <w:rPr>
          <w:rFonts w:asciiTheme="majorHAnsi" w:eastAsia="Calibri" w:hAnsiTheme="majorHAnsi" w:cstheme="majorHAnsi"/>
          <w:i/>
          <w:iCs/>
          <w:color w:val="000000"/>
          <w:sz w:val="24"/>
          <w:szCs w:val="24"/>
          <w:u w:val="single"/>
          <w:lang w:val="en-US" w:bidi="ar-JO"/>
        </w:rPr>
        <w:t>Research-Based Courses:</w:t>
      </w:r>
      <w:r w:rsidRPr="006C7BAE">
        <w:rPr>
          <w:rFonts w:asciiTheme="majorHAnsi" w:eastAsia="Calibri" w:hAnsiTheme="majorHAnsi" w:cstheme="majorHAnsi"/>
          <w:color w:val="000000"/>
          <w:sz w:val="24"/>
          <w:szCs w:val="24"/>
          <w:lang w:val="en-US" w:bidi="ar-JO"/>
        </w:rPr>
        <w:t xml:space="preserve"> Students in the thesis track engage in rigorous research under faculty supervision, culminating in the completion of a thesis that addresses a specific topic within health economics or health policy. The thesis process allows students to demonstrate their research skills, critical thinking, and ability to contribute original insights to the field. For students in the comprehensive track, a practicum (or internship) serves as a cornerstone of the </w:t>
      </w:r>
      <w:proofErr w:type="spellStart"/>
      <w:r w:rsidRPr="006C7BAE">
        <w:rPr>
          <w:rFonts w:asciiTheme="majorHAnsi" w:eastAsia="Calibri" w:hAnsiTheme="majorHAnsi" w:cstheme="majorHAnsi"/>
          <w:color w:val="000000"/>
          <w:sz w:val="24"/>
          <w:szCs w:val="24"/>
          <w:lang w:val="en-US" w:bidi="ar-JO"/>
        </w:rPr>
        <w:t>programme</w:t>
      </w:r>
      <w:proofErr w:type="spellEnd"/>
      <w:r w:rsidRPr="006C7BAE">
        <w:rPr>
          <w:rFonts w:asciiTheme="majorHAnsi" w:eastAsia="Calibri" w:hAnsiTheme="majorHAnsi" w:cstheme="majorHAnsi"/>
          <w:color w:val="000000"/>
          <w:sz w:val="24"/>
          <w:szCs w:val="24"/>
          <w:lang w:val="en-US" w:bidi="ar-JO"/>
        </w:rPr>
        <w:t>. This practical training experience allows students to work alongside public health professionals, gain exposure to the day-to-day realities of the field, and apply classroom knowledge to advance public health initiatives</w:t>
      </w:r>
      <w:r w:rsidRPr="006C7BAE">
        <w:rPr>
          <w:rFonts w:asciiTheme="majorHAnsi" w:eastAsia="Calibri" w:hAnsiTheme="majorHAnsi" w:cstheme="majorHAnsi"/>
          <w:color w:val="000000"/>
          <w:sz w:val="24"/>
          <w:szCs w:val="24"/>
          <w:rtl/>
          <w:lang w:val="en-US" w:bidi="ar-JO"/>
        </w:rPr>
        <w:t>.</w:t>
      </w:r>
    </w:p>
    <w:p w14:paraId="38F22559" w14:textId="77777777" w:rsidR="006C7BAE" w:rsidRPr="00BD0E88" w:rsidRDefault="006C7BAE" w:rsidP="00853929">
      <w:pPr>
        <w:pStyle w:val="Heading3"/>
        <w:rPr>
          <w:rFonts w:eastAsia="Calibri" w:cstheme="majorHAnsi"/>
          <w:lang w:val="en-US" w:bidi="ar-JO"/>
        </w:rPr>
      </w:pPr>
      <w:bookmarkStart w:id="11" w:name="_Toc183168819"/>
      <w:r w:rsidRPr="00BD0E88">
        <w:rPr>
          <w:rFonts w:eastAsia="Calibri" w:cstheme="majorHAnsi"/>
          <w:lang w:val="en-US" w:bidi="ar-JO"/>
        </w:rPr>
        <w:t>Assessment Methods</w:t>
      </w:r>
      <w:bookmarkEnd w:id="11"/>
    </w:p>
    <w:p w14:paraId="3C8F8B38" w14:textId="77777777" w:rsidR="006C7BAE" w:rsidRPr="006C7BAE" w:rsidRDefault="006C7BAE" w:rsidP="006C7BAE">
      <w:pPr>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lang w:val="en-US" w:bidi="ar-JO"/>
        </w:rPr>
        <w:t xml:space="preserve">The </w:t>
      </w:r>
      <w:proofErr w:type="spellStart"/>
      <w:r w:rsidRPr="006C7BAE">
        <w:rPr>
          <w:rFonts w:asciiTheme="majorHAnsi" w:eastAsia="Calibri" w:hAnsiTheme="majorHAnsi" w:cstheme="majorHAnsi"/>
          <w:color w:val="000000"/>
          <w:sz w:val="24"/>
          <w:szCs w:val="24"/>
          <w:lang w:val="en-US" w:bidi="ar-JO"/>
        </w:rPr>
        <w:t>programme</w:t>
      </w:r>
      <w:proofErr w:type="spellEnd"/>
      <w:r w:rsidRPr="006C7BAE">
        <w:rPr>
          <w:rFonts w:asciiTheme="majorHAnsi" w:eastAsia="Calibri" w:hAnsiTheme="majorHAnsi" w:cstheme="majorHAnsi"/>
          <w:color w:val="000000"/>
          <w:sz w:val="24"/>
          <w:szCs w:val="24"/>
          <w:lang w:val="en-US" w:bidi="ar-JO"/>
        </w:rPr>
        <w:t xml:space="preserve"> </w:t>
      </w:r>
      <w:proofErr w:type="spellStart"/>
      <w:r w:rsidRPr="006C7BAE">
        <w:rPr>
          <w:rFonts w:asciiTheme="majorHAnsi" w:eastAsia="Calibri" w:hAnsiTheme="majorHAnsi" w:cstheme="majorHAnsi"/>
          <w:color w:val="000000"/>
          <w:sz w:val="24"/>
          <w:szCs w:val="24"/>
          <w:lang w:val="en-US" w:bidi="ar-JO"/>
        </w:rPr>
        <w:t>utilises</w:t>
      </w:r>
      <w:proofErr w:type="spellEnd"/>
      <w:r w:rsidRPr="006C7BAE">
        <w:rPr>
          <w:rFonts w:asciiTheme="majorHAnsi" w:eastAsia="Calibri" w:hAnsiTheme="majorHAnsi" w:cstheme="majorHAnsi"/>
          <w:color w:val="000000"/>
          <w:sz w:val="24"/>
          <w:szCs w:val="24"/>
          <w:lang w:val="en-US" w:bidi="ar-JO"/>
        </w:rPr>
        <w:t xml:space="preserve"> a range of assessment methods to evaluate students' knowledge, analytical abilities, and research competencies</w:t>
      </w:r>
      <w:r w:rsidRPr="006C7BAE">
        <w:rPr>
          <w:rFonts w:asciiTheme="majorHAnsi" w:eastAsia="Calibri" w:hAnsiTheme="majorHAnsi" w:cstheme="majorHAnsi"/>
          <w:color w:val="000000"/>
          <w:sz w:val="24"/>
          <w:szCs w:val="24"/>
          <w:rtl/>
          <w:lang w:val="en-US" w:bidi="ar-JO"/>
        </w:rPr>
        <w:t>:</w:t>
      </w:r>
    </w:p>
    <w:p w14:paraId="69DCAC8C" w14:textId="77777777" w:rsidR="006C7BAE" w:rsidRPr="006C7BAE" w:rsidRDefault="006C7BAE" w:rsidP="006C7BAE">
      <w:pPr>
        <w:tabs>
          <w:tab w:val="left" w:pos="342"/>
        </w:tabs>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rtl/>
          <w:lang w:val="en-US" w:bidi="ar-JO"/>
        </w:rPr>
        <w:t>•</w:t>
      </w:r>
      <w:r w:rsidRPr="006C7BAE">
        <w:rPr>
          <w:rFonts w:asciiTheme="majorHAnsi" w:eastAsia="Calibri" w:hAnsiTheme="majorHAnsi" w:cstheme="majorHAnsi"/>
          <w:color w:val="000000"/>
          <w:sz w:val="24"/>
          <w:szCs w:val="24"/>
          <w:rtl/>
          <w:lang w:val="en-US" w:bidi="ar-JO"/>
        </w:rPr>
        <w:tab/>
      </w:r>
      <w:r w:rsidRPr="006C7BAE">
        <w:rPr>
          <w:rFonts w:asciiTheme="majorHAnsi" w:eastAsia="Calibri" w:hAnsiTheme="majorHAnsi" w:cstheme="majorHAnsi"/>
          <w:i/>
          <w:iCs/>
          <w:color w:val="000000"/>
          <w:sz w:val="24"/>
          <w:szCs w:val="24"/>
          <w:u w:val="single"/>
          <w:lang w:val="en-US" w:bidi="ar-JO"/>
        </w:rPr>
        <w:t>Theoretical Courses:</w:t>
      </w:r>
      <w:r w:rsidRPr="006C7BAE">
        <w:rPr>
          <w:rFonts w:asciiTheme="majorHAnsi" w:eastAsia="Calibri" w:hAnsiTheme="majorHAnsi" w:cstheme="majorHAnsi"/>
          <w:color w:val="000000"/>
          <w:sz w:val="24"/>
          <w:szCs w:val="24"/>
          <w:lang w:val="en-US" w:bidi="ar-JO"/>
        </w:rPr>
        <w:t xml:space="preserve"> Student comprehension is assessed through written examinations, including mid-term and final exams, which primarily consist of short and long essay questions. Formative assessment is conducted based on seminar performance, where students are evaluated on knowledge acquisition, presentation skills, scientific reasoning, and active participation in discussions. In addition, literature reviews allow students to demonstrate their ability to engage critically with academic sources and </w:t>
      </w:r>
      <w:proofErr w:type="spellStart"/>
      <w:r w:rsidRPr="006C7BAE">
        <w:rPr>
          <w:rFonts w:asciiTheme="majorHAnsi" w:eastAsia="Calibri" w:hAnsiTheme="majorHAnsi" w:cstheme="majorHAnsi"/>
          <w:color w:val="000000"/>
          <w:sz w:val="24"/>
          <w:szCs w:val="24"/>
          <w:lang w:val="en-US" w:bidi="ar-JO"/>
        </w:rPr>
        <w:t>synthesise</w:t>
      </w:r>
      <w:proofErr w:type="spellEnd"/>
      <w:r w:rsidRPr="006C7BAE">
        <w:rPr>
          <w:rFonts w:asciiTheme="majorHAnsi" w:eastAsia="Calibri" w:hAnsiTheme="majorHAnsi" w:cstheme="majorHAnsi"/>
          <w:color w:val="000000"/>
          <w:sz w:val="24"/>
          <w:szCs w:val="24"/>
          <w:lang w:val="en-US" w:bidi="ar-JO"/>
        </w:rPr>
        <w:t xml:space="preserve"> information relevant to course topics</w:t>
      </w:r>
      <w:r w:rsidRPr="006C7BAE">
        <w:rPr>
          <w:rFonts w:asciiTheme="majorHAnsi" w:eastAsia="Calibri" w:hAnsiTheme="majorHAnsi" w:cstheme="majorHAnsi"/>
          <w:color w:val="000000"/>
          <w:sz w:val="24"/>
          <w:szCs w:val="24"/>
          <w:rtl/>
          <w:lang w:val="en-US" w:bidi="ar-JO"/>
        </w:rPr>
        <w:t>.</w:t>
      </w:r>
    </w:p>
    <w:p w14:paraId="5BD1F60C" w14:textId="5A71B8E8" w:rsidR="006C7BAE" w:rsidRPr="006C7BAE" w:rsidRDefault="006C7BAE" w:rsidP="00853929">
      <w:pPr>
        <w:tabs>
          <w:tab w:val="left" w:pos="342"/>
        </w:tabs>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rtl/>
          <w:lang w:val="en-US" w:bidi="ar-JO"/>
        </w:rPr>
        <w:t>•</w:t>
      </w:r>
      <w:r w:rsidRPr="006C7BAE">
        <w:rPr>
          <w:rFonts w:asciiTheme="majorHAnsi" w:eastAsia="Calibri" w:hAnsiTheme="majorHAnsi" w:cstheme="majorHAnsi"/>
          <w:color w:val="000000"/>
          <w:sz w:val="24"/>
          <w:szCs w:val="24"/>
          <w:rtl/>
          <w:lang w:val="en-US" w:bidi="ar-JO"/>
        </w:rPr>
        <w:tab/>
      </w:r>
      <w:r w:rsidRPr="006C7BAE">
        <w:rPr>
          <w:rFonts w:asciiTheme="majorHAnsi" w:eastAsia="Calibri" w:hAnsiTheme="majorHAnsi" w:cstheme="majorHAnsi"/>
          <w:i/>
          <w:iCs/>
          <w:color w:val="000000"/>
          <w:sz w:val="24"/>
          <w:szCs w:val="24"/>
          <w:u w:val="single"/>
          <w:lang w:val="en-US" w:bidi="ar-JO"/>
        </w:rPr>
        <w:t>Thesis and Research Project Assessment:</w:t>
      </w:r>
      <w:r w:rsidRPr="006C7BAE">
        <w:rPr>
          <w:rFonts w:asciiTheme="majorHAnsi" w:eastAsia="Calibri" w:hAnsiTheme="majorHAnsi" w:cstheme="majorHAnsi"/>
          <w:color w:val="000000"/>
          <w:sz w:val="24"/>
          <w:szCs w:val="24"/>
          <w:lang w:val="en-US" w:bidi="ar-JO"/>
        </w:rPr>
        <w:t xml:space="preserve"> For students in the thesis track, the research project culminates in a formal thesis evaluation, which assesses the student’s research design, analysis, and contribution to health policy and economics. Comprehensive track students are required to </w:t>
      </w:r>
      <w:r w:rsidRPr="006C7BAE">
        <w:rPr>
          <w:rFonts w:asciiTheme="majorHAnsi" w:eastAsia="Calibri" w:hAnsiTheme="majorHAnsi" w:cstheme="majorHAnsi"/>
          <w:color w:val="000000"/>
          <w:sz w:val="24"/>
          <w:szCs w:val="24"/>
          <w:lang w:val="en-US" w:bidi="ar-JO"/>
        </w:rPr>
        <w:lastRenderedPageBreak/>
        <w:t>complete a practicum project report, which demonstrates their practical understanding and application of health policy and economic principles in a professional context</w:t>
      </w:r>
      <w:r w:rsidRPr="006C7BAE">
        <w:rPr>
          <w:rFonts w:asciiTheme="majorHAnsi" w:eastAsia="Calibri" w:hAnsiTheme="majorHAnsi" w:cstheme="majorHAnsi"/>
          <w:color w:val="000000"/>
          <w:sz w:val="24"/>
          <w:szCs w:val="24"/>
          <w:rtl/>
          <w:lang w:val="en-US" w:bidi="ar-JO"/>
        </w:rPr>
        <w:t>.</w:t>
      </w:r>
    </w:p>
    <w:p w14:paraId="20D91882" w14:textId="7ABE6662" w:rsidR="006C7BAE" w:rsidRPr="00BD0E88" w:rsidRDefault="006C7BAE" w:rsidP="00853929">
      <w:pPr>
        <w:pStyle w:val="Heading3"/>
        <w:rPr>
          <w:rFonts w:eastAsia="Calibri" w:cstheme="majorHAnsi"/>
          <w:lang w:val="en-US" w:bidi="ar-JO"/>
        </w:rPr>
      </w:pPr>
      <w:bookmarkStart w:id="12" w:name="_Toc183168820"/>
      <w:r w:rsidRPr="00BD0E88">
        <w:rPr>
          <w:rFonts w:eastAsia="Calibri" w:cstheme="majorHAnsi"/>
          <w:lang w:val="en-US" w:bidi="ar-JO"/>
        </w:rPr>
        <w:t>Continuous Assessment and Reflective Learning</w:t>
      </w:r>
      <w:bookmarkEnd w:id="12"/>
    </w:p>
    <w:p w14:paraId="13235287" w14:textId="07AFC6D3" w:rsidR="006C7BAE" w:rsidRPr="00BD0E88" w:rsidRDefault="006C7BAE" w:rsidP="00853929">
      <w:pPr>
        <w:spacing w:after="120" w:line="240" w:lineRule="auto"/>
        <w:jc w:val="both"/>
        <w:rPr>
          <w:rFonts w:asciiTheme="majorHAnsi" w:eastAsia="Calibri" w:hAnsiTheme="majorHAnsi" w:cstheme="majorHAnsi"/>
          <w:color w:val="000000"/>
          <w:sz w:val="24"/>
          <w:szCs w:val="24"/>
          <w:lang w:val="en-US" w:bidi="ar-JO"/>
        </w:rPr>
      </w:pPr>
      <w:r w:rsidRPr="006C7BAE">
        <w:rPr>
          <w:rFonts w:asciiTheme="majorHAnsi" w:eastAsia="Calibri" w:hAnsiTheme="majorHAnsi" w:cstheme="majorHAnsi"/>
          <w:color w:val="000000"/>
          <w:sz w:val="24"/>
          <w:szCs w:val="24"/>
          <w:lang w:val="en-US" w:bidi="ar-JO"/>
        </w:rPr>
        <w:t xml:space="preserve">To support continuous improvement, the </w:t>
      </w:r>
      <w:proofErr w:type="spellStart"/>
      <w:r w:rsidRPr="006C7BAE">
        <w:rPr>
          <w:rFonts w:asciiTheme="majorHAnsi" w:eastAsia="Calibri" w:hAnsiTheme="majorHAnsi" w:cstheme="majorHAnsi"/>
          <w:color w:val="000000"/>
          <w:sz w:val="24"/>
          <w:szCs w:val="24"/>
          <w:lang w:val="en-US" w:bidi="ar-JO"/>
        </w:rPr>
        <w:t>programme</w:t>
      </w:r>
      <w:proofErr w:type="spellEnd"/>
      <w:r w:rsidRPr="006C7BAE">
        <w:rPr>
          <w:rFonts w:asciiTheme="majorHAnsi" w:eastAsia="Calibri" w:hAnsiTheme="majorHAnsi" w:cstheme="majorHAnsi"/>
          <w:color w:val="000000"/>
          <w:sz w:val="24"/>
          <w:szCs w:val="24"/>
          <w:lang w:val="en-US" w:bidi="ar-JO"/>
        </w:rPr>
        <w:t xml:space="preserve"> integrates formative feedback from faculty and peers. This ongoing assessment encourages students to engage in reflective learning, covering professionalism, communication skills, and ethical considerations in health policy practice. Feedback is provided on various aspects of students’ academic and practical work, fostering a well-rounded perspective on their development. This reflective approach ensures students are well-prepared to enter professional roles in health policy and economics.</w:t>
      </w:r>
    </w:p>
    <w:p w14:paraId="329A1EC2" w14:textId="77777777" w:rsidR="008401F0" w:rsidRPr="00BD0E88" w:rsidRDefault="008401F0" w:rsidP="008401F0">
      <w:pPr>
        <w:pStyle w:val="Heading1"/>
        <w:rPr>
          <w:rFonts w:cstheme="majorHAnsi"/>
        </w:rPr>
      </w:pPr>
      <w:bookmarkStart w:id="13" w:name="_Toc183168821"/>
      <w:r w:rsidRPr="00BD0E88">
        <w:rPr>
          <w:rFonts w:cstheme="majorHAnsi"/>
        </w:rPr>
        <w:t>Study Plan</w:t>
      </w:r>
      <w:bookmarkEnd w:id="13"/>
    </w:p>
    <w:p w14:paraId="2A7308C6" w14:textId="5962A336" w:rsidR="001B100A" w:rsidRPr="00BD0E88" w:rsidRDefault="001B100A" w:rsidP="00DF6492">
      <w:pPr>
        <w:pStyle w:val="Heading2"/>
        <w:rPr>
          <w:rFonts w:cstheme="majorHAnsi"/>
        </w:rPr>
      </w:pPr>
      <w:bookmarkStart w:id="14" w:name="_Toc183168822"/>
      <w:r w:rsidRPr="00BD0E88">
        <w:rPr>
          <w:rFonts w:cstheme="majorHAnsi"/>
        </w:rPr>
        <w:t>List of Courses</w:t>
      </w:r>
      <w:bookmarkEnd w:id="14"/>
      <w:r w:rsidRPr="00BD0E88">
        <w:rPr>
          <w:rFonts w:cstheme="majorHAnsi"/>
        </w:rPr>
        <w:t xml:space="preserve"> </w:t>
      </w:r>
    </w:p>
    <w:p w14:paraId="2B8AFF34" w14:textId="47175900" w:rsidR="001B100A" w:rsidRPr="00BD0E88" w:rsidRDefault="001B100A" w:rsidP="001B100A">
      <w:pPr>
        <w:pStyle w:val="Heading3"/>
        <w:rPr>
          <w:rFonts w:cstheme="majorHAnsi"/>
        </w:rPr>
      </w:pPr>
      <w:bookmarkStart w:id="15" w:name="_Toc183168823"/>
      <w:r w:rsidRPr="00BD0E88">
        <w:rPr>
          <w:rFonts w:cstheme="majorHAnsi"/>
        </w:rPr>
        <w:t>Compulsory Courses</w:t>
      </w:r>
      <w:bookmarkEnd w:id="15"/>
      <w:r w:rsidRPr="00BD0E88">
        <w:rPr>
          <w:rFonts w:cstheme="majorHAnsi"/>
        </w:rPr>
        <w:t xml:space="preserve"> </w:t>
      </w:r>
    </w:p>
    <w:tbl>
      <w:tblPr>
        <w:tblStyle w:val="TableGrid"/>
        <w:tblW w:w="0" w:type="auto"/>
        <w:tblLook w:val="04A0" w:firstRow="1" w:lastRow="0" w:firstColumn="1" w:lastColumn="0" w:noHBand="0" w:noVBand="1"/>
      </w:tblPr>
      <w:tblGrid>
        <w:gridCol w:w="1206"/>
        <w:gridCol w:w="2943"/>
        <w:gridCol w:w="1303"/>
        <w:gridCol w:w="1183"/>
        <w:gridCol w:w="874"/>
        <w:gridCol w:w="1570"/>
      </w:tblGrid>
      <w:tr w:rsidR="009F6D4A" w:rsidRPr="009F6D4A" w14:paraId="177DB288" w14:textId="77777777" w:rsidTr="007F10BB">
        <w:tc>
          <w:tcPr>
            <w:tcW w:w="1206" w:type="dxa"/>
            <w:vMerge w:val="restart"/>
            <w:vAlign w:val="center"/>
          </w:tcPr>
          <w:p w14:paraId="4717610E"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Course No.</w:t>
            </w:r>
          </w:p>
        </w:tc>
        <w:tc>
          <w:tcPr>
            <w:tcW w:w="2943" w:type="dxa"/>
            <w:vMerge w:val="restart"/>
            <w:vAlign w:val="center"/>
          </w:tcPr>
          <w:p w14:paraId="66F34367"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 xml:space="preserve">Course Title </w:t>
            </w:r>
          </w:p>
        </w:tc>
        <w:tc>
          <w:tcPr>
            <w:tcW w:w="4867" w:type="dxa"/>
            <w:gridSpan w:val="4"/>
          </w:tcPr>
          <w:p w14:paraId="1D6DC726" w14:textId="77777777" w:rsidR="009F6D4A" w:rsidRPr="009F6D4A" w:rsidRDefault="009F6D4A" w:rsidP="009F6D4A">
            <w:pPr>
              <w:jc w:val="cente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No. of Contact Hours</w:t>
            </w:r>
          </w:p>
        </w:tc>
      </w:tr>
      <w:tr w:rsidR="009F6D4A" w:rsidRPr="009F6D4A" w14:paraId="0F14BF7D" w14:textId="77777777" w:rsidTr="007F10BB">
        <w:tc>
          <w:tcPr>
            <w:tcW w:w="1206" w:type="dxa"/>
            <w:vMerge/>
          </w:tcPr>
          <w:p w14:paraId="4C36C7F3" w14:textId="77777777" w:rsidR="009F6D4A" w:rsidRPr="009F6D4A" w:rsidRDefault="009F6D4A" w:rsidP="009F6D4A">
            <w:pPr>
              <w:rPr>
                <w:rFonts w:asciiTheme="majorHAnsi" w:eastAsia="Calibri" w:hAnsiTheme="majorHAnsi" w:cstheme="majorHAnsi"/>
                <w:b/>
                <w:color w:val="000000"/>
                <w:sz w:val="24"/>
                <w:szCs w:val="24"/>
              </w:rPr>
            </w:pPr>
          </w:p>
        </w:tc>
        <w:tc>
          <w:tcPr>
            <w:tcW w:w="2943" w:type="dxa"/>
            <w:vMerge/>
          </w:tcPr>
          <w:p w14:paraId="6CA1861F" w14:textId="77777777" w:rsidR="009F6D4A" w:rsidRPr="009F6D4A" w:rsidRDefault="009F6D4A" w:rsidP="009F6D4A">
            <w:pPr>
              <w:rPr>
                <w:rFonts w:asciiTheme="majorHAnsi" w:eastAsia="Calibri" w:hAnsiTheme="majorHAnsi" w:cstheme="majorHAnsi"/>
                <w:b/>
                <w:color w:val="000000"/>
                <w:sz w:val="24"/>
                <w:szCs w:val="24"/>
              </w:rPr>
            </w:pPr>
          </w:p>
        </w:tc>
        <w:tc>
          <w:tcPr>
            <w:tcW w:w="1240" w:type="dxa"/>
            <w:vAlign w:val="center"/>
          </w:tcPr>
          <w:p w14:paraId="0BA35318"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Theoretical</w:t>
            </w:r>
          </w:p>
        </w:tc>
        <w:tc>
          <w:tcPr>
            <w:tcW w:w="1183" w:type="dxa"/>
            <w:vAlign w:val="center"/>
          </w:tcPr>
          <w:p w14:paraId="13B76EB4"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Practical</w:t>
            </w:r>
          </w:p>
        </w:tc>
        <w:tc>
          <w:tcPr>
            <w:tcW w:w="874" w:type="dxa"/>
            <w:vAlign w:val="center"/>
          </w:tcPr>
          <w:p w14:paraId="7F1E9E98"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Credit</w:t>
            </w:r>
          </w:p>
        </w:tc>
        <w:tc>
          <w:tcPr>
            <w:tcW w:w="1570" w:type="dxa"/>
            <w:vAlign w:val="center"/>
          </w:tcPr>
          <w:p w14:paraId="54B717B1" w14:textId="77777777" w:rsidR="009F6D4A" w:rsidRPr="009F6D4A" w:rsidRDefault="009F6D4A" w:rsidP="009F6D4A">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 xml:space="preserve">Pre-Requisite </w:t>
            </w:r>
          </w:p>
        </w:tc>
      </w:tr>
      <w:tr w:rsidR="009F6D4A" w:rsidRPr="009F6D4A" w14:paraId="57634932" w14:textId="77777777" w:rsidTr="007F10BB">
        <w:tc>
          <w:tcPr>
            <w:tcW w:w="1206" w:type="dxa"/>
            <w:shd w:val="clear" w:color="auto" w:fill="auto"/>
            <w:vAlign w:val="center"/>
          </w:tcPr>
          <w:p w14:paraId="2A02DE40" w14:textId="0FC0BC95" w:rsidR="009F6D4A" w:rsidRPr="009F6D4A" w:rsidRDefault="009F6D4A" w:rsidP="009F6D4A">
            <w:pPr>
              <w:spacing w:after="120" w:line="360" w:lineRule="auto"/>
              <w:rPr>
                <w:rFonts w:asciiTheme="majorHAnsi" w:eastAsia="Calibri" w:hAnsiTheme="majorHAnsi" w:cstheme="majorHAnsi"/>
                <w:sz w:val="24"/>
                <w:szCs w:val="24"/>
                <w:rtl/>
                <w:lang w:bidi="ar-JO"/>
              </w:rPr>
            </w:pPr>
            <w:r w:rsidRPr="00BD0E88">
              <w:rPr>
                <w:rFonts w:asciiTheme="majorHAnsi" w:eastAsia="Calibri" w:hAnsiTheme="majorHAnsi" w:cstheme="majorHAnsi"/>
                <w:sz w:val="24"/>
                <w:szCs w:val="24"/>
                <w:lang w:bidi="ar-JO"/>
              </w:rPr>
              <w:t xml:space="preserve">4101754 </w:t>
            </w:r>
          </w:p>
        </w:tc>
        <w:tc>
          <w:tcPr>
            <w:tcW w:w="2943" w:type="dxa"/>
            <w:vAlign w:val="center"/>
          </w:tcPr>
          <w:p w14:paraId="4B150DCC" w14:textId="700F5D0B" w:rsidR="009F6D4A" w:rsidRPr="009F6D4A" w:rsidRDefault="009F6D4A" w:rsidP="009F6D4A">
            <w:pPr>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lang w:bidi="ar-JO"/>
              </w:rPr>
              <w:t>Research methods and biostatistics</w:t>
            </w:r>
          </w:p>
        </w:tc>
        <w:tc>
          <w:tcPr>
            <w:tcW w:w="1240" w:type="dxa"/>
            <w:vAlign w:val="center"/>
          </w:tcPr>
          <w:p w14:paraId="01BF2F11" w14:textId="77777777" w:rsidR="009F6D4A" w:rsidRPr="009F6D4A" w:rsidRDefault="009F6D4A" w:rsidP="009F6D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1E7D5E7E" w14:textId="77777777" w:rsidR="009F6D4A" w:rsidRPr="009F6D4A" w:rsidRDefault="009F6D4A" w:rsidP="009F6D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0</w:t>
            </w:r>
          </w:p>
        </w:tc>
        <w:tc>
          <w:tcPr>
            <w:tcW w:w="874" w:type="dxa"/>
            <w:vAlign w:val="center"/>
          </w:tcPr>
          <w:p w14:paraId="4A9ECDE9" w14:textId="77777777" w:rsidR="009F6D4A" w:rsidRPr="009F6D4A" w:rsidRDefault="009F6D4A" w:rsidP="009F6D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494E2EB9" w14:textId="71708296" w:rsidR="009F6D4A" w:rsidRPr="009F6D4A" w:rsidRDefault="00706C4A" w:rsidP="009F6D4A">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w:t>
            </w:r>
          </w:p>
        </w:tc>
      </w:tr>
      <w:tr w:rsidR="00706C4A" w:rsidRPr="009F6D4A" w14:paraId="30BF3950" w14:textId="77777777" w:rsidTr="002934BD">
        <w:tc>
          <w:tcPr>
            <w:tcW w:w="1206" w:type="dxa"/>
            <w:vAlign w:val="center"/>
          </w:tcPr>
          <w:p w14:paraId="16FBE2C7" w14:textId="77777777" w:rsidR="00706C4A" w:rsidRPr="009F6D4A" w:rsidRDefault="00706C4A" w:rsidP="00706C4A">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4101702</w:t>
            </w:r>
          </w:p>
        </w:tc>
        <w:tc>
          <w:tcPr>
            <w:tcW w:w="2943" w:type="dxa"/>
            <w:vAlign w:val="center"/>
          </w:tcPr>
          <w:p w14:paraId="58379713" w14:textId="78439903" w:rsidR="00706C4A" w:rsidRPr="009F6D4A" w:rsidRDefault="00706C4A" w:rsidP="00706C4A">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Introduction to Healthcare Management</w:t>
            </w:r>
            <w:r w:rsidR="002206B5" w:rsidRPr="00BD0E88">
              <w:rPr>
                <w:rFonts w:asciiTheme="majorHAnsi" w:eastAsia="Calibri" w:hAnsiTheme="majorHAnsi" w:cstheme="majorHAnsi"/>
                <w:sz w:val="24"/>
                <w:szCs w:val="24"/>
              </w:rPr>
              <w:t>*</w:t>
            </w:r>
          </w:p>
        </w:tc>
        <w:tc>
          <w:tcPr>
            <w:tcW w:w="1240" w:type="dxa"/>
            <w:vAlign w:val="center"/>
          </w:tcPr>
          <w:p w14:paraId="67ABA93D"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3F88743C" w14:textId="77777777" w:rsidR="00706C4A" w:rsidRPr="009F6D4A" w:rsidRDefault="00706C4A" w:rsidP="00706C4A">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70DFEAED"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59446ABA" w14:textId="776AFD59" w:rsidR="00706C4A" w:rsidRPr="009F6D4A" w:rsidRDefault="00706C4A" w:rsidP="00706C4A">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w:t>
            </w:r>
          </w:p>
        </w:tc>
      </w:tr>
      <w:tr w:rsidR="00706C4A" w:rsidRPr="009F6D4A" w14:paraId="2CBE8A2C" w14:textId="77777777" w:rsidTr="002934BD">
        <w:tc>
          <w:tcPr>
            <w:tcW w:w="1206" w:type="dxa"/>
            <w:shd w:val="clear" w:color="auto" w:fill="auto"/>
            <w:vAlign w:val="center"/>
          </w:tcPr>
          <w:p w14:paraId="33068070" w14:textId="77777777" w:rsidR="00706C4A" w:rsidRPr="009F6D4A" w:rsidRDefault="00706C4A" w:rsidP="00706C4A">
            <w:pPr>
              <w:autoSpaceDE w:val="0"/>
              <w:autoSpaceDN w:val="0"/>
              <w:adjustRightInd w:val="0"/>
              <w:spacing w:after="120" w:line="360" w:lineRule="auto"/>
              <w:rPr>
                <w:rFonts w:asciiTheme="majorHAnsi" w:eastAsia="Calibri" w:hAnsiTheme="majorHAnsi" w:cstheme="majorHAnsi"/>
                <w:sz w:val="24"/>
                <w:szCs w:val="24"/>
              </w:rPr>
            </w:pPr>
            <w:r w:rsidRPr="009F6D4A">
              <w:rPr>
                <w:rFonts w:asciiTheme="majorHAnsi" w:eastAsia="Calibri" w:hAnsiTheme="majorHAnsi" w:cstheme="majorHAnsi"/>
                <w:sz w:val="24"/>
                <w:szCs w:val="24"/>
              </w:rPr>
              <w:t>4101703</w:t>
            </w:r>
          </w:p>
        </w:tc>
        <w:tc>
          <w:tcPr>
            <w:tcW w:w="2943" w:type="dxa"/>
            <w:vAlign w:val="center"/>
          </w:tcPr>
          <w:p w14:paraId="1B7A2261" w14:textId="77777777" w:rsidR="00706C4A" w:rsidRPr="009F6D4A" w:rsidRDefault="00706C4A" w:rsidP="00706C4A">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Introduction to Health Policy and Law</w:t>
            </w:r>
          </w:p>
        </w:tc>
        <w:tc>
          <w:tcPr>
            <w:tcW w:w="1240" w:type="dxa"/>
            <w:vAlign w:val="center"/>
          </w:tcPr>
          <w:p w14:paraId="3785A6F9"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1D638017" w14:textId="77777777" w:rsidR="00706C4A" w:rsidRPr="009F6D4A" w:rsidRDefault="00706C4A" w:rsidP="00706C4A">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0D35BFD6"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620D212C" w14:textId="5EF85FD3" w:rsidR="00706C4A" w:rsidRPr="009F6D4A" w:rsidRDefault="00706C4A" w:rsidP="00706C4A">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w:t>
            </w:r>
          </w:p>
        </w:tc>
      </w:tr>
      <w:tr w:rsidR="00706C4A" w:rsidRPr="009F6D4A" w14:paraId="101F2369" w14:textId="77777777" w:rsidTr="002934BD">
        <w:tc>
          <w:tcPr>
            <w:tcW w:w="1206" w:type="dxa"/>
            <w:vAlign w:val="center"/>
          </w:tcPr>
          <w:p w14:paraId="24C7971F" w14:textId="77777777" w:rsidR="00706C4A" w:rsidRPr="009F6D4A" w:rsidRDefault="00706C4A" w:rsidP="00706C4A">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4101743</w:t>
            </w:r>
          </w:p>
        </w:tc>
        <w:tc>
          <w:tcPr>
            <w:tcW w:w="2943" w:type="dxa"/>
            <w:vAlign w:val="center"/>
          </w:tcPr>
          <w:p w14:paraId="17FD51A3" w14:textId="77777777" w:rsidR="00706C4A" w:rsidRPr="009F6D4A" w:rsidRDefault="00706C4A" w:rsidP="00706C4A">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 xml:space="preserve">Economic of Health </w:t>
            </w:r>
          </w:p>
        </w:tc>
        <w:tc>
          <w:tcPr>
            <w:tcW w:w="1240" w:type="dxa"/>
            <w:vAlign w:val="center"/>
          </w:tcPr>
          <w:p w14:paraId="6C3197BB"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4596BFA5" w14:textId="77777777" w:rsidR="00706C4A" w:rsidRPr="009F6D4A" w:rsidRDefault="00706C4A" w:rsidP="00706C4A">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4342E732" w14:textId="77777777" w:rsidR="00706C4A" w:rsidRPr="009F6D4A" w:rsidRDefault="00706C4A" w:rsidP="00706C4A">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039BEEA7" w14:textId="64737FFC" w:rsidR="00706C4A" w:rsidRPr="009F6D4A" w:rsidRDefault="00706C4A" w:rsidP="00706C4A">
            <w:pPr>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w:t>
            </w:r>
          </w:p>
        </w:tc>
      </w:tr>
      <w:tr w:rsidR="002206B5" w:rsidRPr="00BD0E88" w14:paraId="36EEA113" w14:textId="77777777" w:rsidTr="007F10BB">
        <w:tc>
          <w:tcPr>
            <w:tcW w:w="1206" w:type="dxa"/>
            <w:vAlign w:val="center"/>
          </w:tcPr>
          <w:p w14:paraId="54A3076A" w14:textId="6E0F42A3" w:rsidR="002206B5" w:rsidRPr="00BD0E88"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4101744</w:t>
            </w:r>
          </w:p>
        </w:tc>
        <w:tc>
          <w:tcPr>
            <w:tcW w:w="2943" w:type="dxa"/>
            <w:vAlign w:val="center"/>
          </w:tcPr>
          <w:p w14:paraId="0D604E05" w14:textId="7DBDA821" w:rsidR="002206B5" w:rsidRPr="00BD0E88"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 xml:space="preserve">Applied Health </w:t>
            </w:r>
            <w:r w:rsidR="00B3097F" w:rsidRPr="00BD0E88">
              <w:rPr>
                <w:rFonts w:asciiTheme="majorHAnsi" w:eastAsia="Calibri" w:hAnsiTheme="majorHAnsi" w:cstheme="majorHAnsi"/>
                <w:sz w:val="24"/>
                <w:szCs w:val="24"/>
              </w:rPr>
              <w:t>Economics</w:t>
            </w:r>
            <w:r w:rsidRPr="009F6D4A">
              <w:rPr>
                <w:rFonts w:asciiTheme="majorHAnsi" w:eastAsia="Calibri" w:hAnsiTheme="majorHAnsi" w:cstheme="majorHAnsi"/>
                <w:sz w:val="24"/>
                <w:szCs w:val="24"/>
              </w:rPr>
              <w:t xml:space="preserve"> </w:t>
            </w:r>
          </w:p>
        </w:tc>
        <w:tc>
          <w:tcPr>
            <w:tcW w:w="1240" w:type="dxa"/>
            <w:vAlign w:val="center"/>
          </w:tcPr>
          <w:p w14:paraId="429DC77E" w14:textId="700E7768" w:rsidR="002206B5" w:rsidRPr="00BD0E88"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39FB1706" w14:textId="7607D39A" w:rsidR="002206B5" w:rsidRPr="00BD0E88" w:rsidRDefault="002206B5" w:rsidP="002206B5">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70AF0A62" w14:textId="254DC0D8" w:rsidR="002206B5" w:rsidRPr="00BD0E88"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062E3D34" w14:textId="3C27CCA5" w:rsidR="002206B5" w:rsidRPr="00BD0E88" w:rsidRDefault="002206B5" w:rsidP="002206B5">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Pr>
              <w:t>----</w:t>
            </w:r>
          </w:p>
        </w:tc>
      </w:tr>
      <w:tr w:rsidR="002206B5" w:rsidRPr="00BD0E88" w14:paraId="188ADE5F" w14:textId="77777777" w:rsidTr="007F10BB">
        <w:tc>
          <w:tcPr>
            <w:tcW w:w="1206" w:type="dxa"/>
            <w:vAlign w:val="center"/>
          </w:tcPr>
          <w:p w14:paraId="328E49D8" w14:textId="69CF7E3E" w:rsidR="002206B5" w:rsidRPr="00BD0E88"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4101745</w:t>
            </w:r>
          </w:p>
        </w:tc>
        <w:tc>
          <w:tcPr>
            <w:tcW w:w="2943" w:type="dxa"/>
            <w:vAlign w:val="center"/>
          </w:tcPr>
          <w:p w14:paraId="17B3B452" w14:textId="04ABAE14" w:rsidR="002206B5" w:rsidRPr="00BD0E88"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Health Care Financing</w:t>
            </w:r>
            <w:r w:rsidRPr="00BD0E88">
              <w:rPr>
                <w:rFonts w:asciiTheme="majorHAnsi" w:eastAsia="Calibri" w:hAnsiTheme="majorHAnsi" w:cstheme="majorHAnsi"/>
                <w:sz w:val="24"/>
                <w:szCs w:val="24"/>
              </w:rPr>
              <w:t xml:space="preserve"> *</w:t>
            </w:r>
          </w:p>
        </w:tc>
        <w:tc>
          <w:tcPr>
            <w:tcW w:w="1240" w:type="dxa"/>
            <w:vAlign w:val="center"/>
          </w:tcPr>
          <w:p w14:paraId="641960E3" w14:textId="070822ED" w:rsidR="002206B5" w:rsidRPr="00BD0E88"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3CA6E006" w14:textId="5E30A055" w:rsidR="002206B5" w:rsidRPr="00BD0E88" w:rsidRDefault="002206B5" w:rsidP="002206B5">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68ED0DCF" w14:textId="0A83CC9A" w:rsidR="002206B5" w:rsidRPr="00BD0E88"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6937B0EA" w14:textId="5DE2A2F7" w:rsidR="002206B5" w:rsidRPr="00BD0E88" w:rsidRDefault="002206B5" w:rsidP="002206B5">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Pr>
              <w:t>----</w:t>
            </w:r>
          </w:p>
        </w:tc>
      </w:tr>
      <w:tr w:rsidR="002206B5" w:rsidRPr="009F6D4A" w14:paraId="56422C95" w14:textId="77777777" w:rsidTr="003C19EB">
        <w:tc>
          <w:tcPr>
            <w:tcW w:w="1206" w:type="dxa"/>
            <w:tcBorders>
              <w:bottom w:val="single" w:sz="4" w:space="0" w:color="auto"/>
            </w:tcBorders>
            <w:vAlign w:val="center"/>
          </w:tcPr>
          <w:p w14:paraId="159E231A" w14:textId="29D53B6F" w:rsidR="002206B5" w:rsidRPr="009F6D4A" w:rsidRDefault="002206B5" w:rsidP="002206B5">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4101753</w:t>
            </w:r>
          </w:p>
        </w:tc>
        <w:tc>
          <w:tcPr>
            <w:tcW w:w="2943" w:type="dxa"/>
            <w:tcBorders>
              <w:bottom w:val="single" w:sz="4" w:space="0" w:color="auto"/>
            </w:tcBorders>
            <w:vAlign w:val="center"/>
          </w:tcPr>
          <w:p w14:paraId="6EB55982" w14:textId="77777777" w:rsidR="002206B5" w:rsidRPr="009F6D4A"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Health Technology Assessment</w:t>
            </w:r>
          </w:p>
        </w:tc>
        <w:tc>
          <w:tcPr>
            <w:tcW w:w="1240" w:type="dxa"/>
            <w:tcBorders>
              <w:bottom w:val="single" w:sz="4" w:space="0" w:color="auto"/>
            </w:tcBorders>
            <w:vAlign w:val="center"/>
          </w:tcPr>
          <w:p w14:paraId="3E37D1DA" w14:textId="77777777" w:rsidR="002206B5" w:rsidRPr="009F6D4A"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tcBorders>
              <w:bottom w:val="single" w:sz="4" w:space="0" w:color="auto"/>
            </w:tcBorders>
            <w:vAlign w:val="center"/>
          </w:tcPr>
          <w:p w14:paraId="7E7A7B52" w14:textId="77777777" w:rsidR="002206B5" w:rsidRPr="009F6D4A" w:rsidRDefault="002206B5" w:rsidP="002206B5">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tcBorders>
              <w:bottom w:val="single" w:sz="4" w:space="0" w:color="auto"/>
            </w:tcBorders>
            <w:vAlign w:val="center"/>
          </w:tcPr>
          <w:p w14:paraId="3BDA04E8" w14:textId="77777777" w:rsidR="002206B5" w:rsidRPr="009F6D4A"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Borders>
              <w:bottom w:val="single" w:sz="4" w:space="0" w:color="auto"/>
            </w:tcBorders>
            <w:vAlign w:val="center"/>
          </w:tcPr>
          <w:p w14:paraId="7A1016A8" w14:textId="0CE10D03" w:rsidR="002206B5" w:rsidRPr="009F6D4A" w:rsidRDefault="002206B5" w:rsidP="00286E50">
            <w:pPr>
              <w:rPr>
                <w:rFonts w:asciiTheme="majorHAnsi" w:eastAsia="Calibri" w:hAnsiTheme="majorHAnsi" w:cstheme="majorHAnsi"/>
                <w:sz w:val="24"/>
                <w:szCs w:val="24"/>
              </w:rPr>
            </w:pPr>
            <w:r w:rsidRPr="009F6D4A">
              <w:rPr>
                <w:rFonts w:asciiTheme="majorHAnsi" w:eastAsia="Calibri" w:hAnsiTheme="majorHAnsi" w:cstheme="majorHAnsi"/>
                <w:sz w:val="24"/>
                <w:szCs w:val="24"/>
              </w:rPr>
              <w:t>4101744</w:t>
            </w:r>
          </w:p>
        </w:tc>
      </w:tr>
      <w:tr w:rsidR="002206B5" w:rsidRPr="009F6D4A" w14:paraId="068DE4C0" w14:textId="77777777" w:rsidTr="003C19EB">
        <w:tc>
          <w:tcPr>
            <w:tcW w:w="1206" w:type="dxa"/>
            <w:tcBorders>
              <w:bottom w:val="single" w:sz="4" w:space="0" w:color="auto"/>
            </w:tcBorders>
            <w:vAlign w:val="center"/>
          </w:tcPr>
          <w:p w14:paraId="090B868A" w14:textId="77777777" w:rsidR="002206B5" w:rsidRPr="009F6D4A"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4101746</w:t>
            </w:r>
          </w:p>
        </w:tc>
        <w:tc>
          <w:tcPr>
            <w:tcW w:w="2943" w:type="dxa"/>
            <w:tcBorders>
              <w:bottom w:val="single" w:sz="4" w:space="0" w:color="auto"/>
            </w:tcBorders>
            <w:vAlign w:val="center"/>
          </w:tcPr>
          <w:p w14:paraId="1A351934" w14:textId="1A5FBE61" w:rsidR="002206B5" w:rsidRPr="009F6D4A" w:rsidRDefault="002206B5" w:rsidP="002206B5">
            <w:pPr>
              <w:autoSpaceDE w:val="0"/>
              <w:autoSpaceDN w:val="0"/>
              <w:adjustRightInd w:val="0"/>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 xml:space="preserve">Practical Training </w:t>
            </w:r>
            <w:r w:rsidR="00090DE1" w:rsidRPr="00BD0E88">
              <w:rPr>
                <w:rFonts w:asciiTheme="majorHAnsi" w:eastAsia="Calibri" w:hAnsiTheme="majorHAnsi" w:cstheme="majorHAnsi"/>
                <w:b/>
                <w:bCs/>
                <w:color w:val="000000"/>
              </w:rPr>
              <w:t>†</w:t>
            </w:r>
          </w:p>
        </w:tc>
        <w:tc>
          <w:tcPr>
            <w:tcW w:w="1240" w:type="dxa"/>
            <w:tcBorders>
              <w:bottom w:val="single" w:sz="4" w:space="0" w:color="auto"/>
            </w:tcBorders>
            <w:vAlign w:val="center"/>
          </w:tcPr>
          <w:p w14:paraId="021494CB" w14:textId="77777777" w:rsidR="002206B5" w:rsidRPr="009F6D4A"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0</w:t>
            </w:r>
          </w:p>
        </w:tc>
        <w:tc>
          <w:tcPr>
            <w:tcW w:w="1183" w:type="dxa"/>
            <w:tcBorders>
              <w:bottom w:val="single" w:sz="4" w:space="0" w:color="auto"/>
            </w:tcBorders>
            <w:vAlign w:val="center"/>
          </w:tcPr>
          <w:p w14:paraId="6A9CEC5C" w14:textId="77777777" w:rsidR="002206B5" w:rsidRPr="009F6D4A" w:rsidRDefault="002206B5" w:rsidP="002206B5">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3</w:t>
            </w:r>
          </w:p>
        </w:tc>
        <w:tc>
          <w:tcPr>
            <w:tcW w:w="874" w:type="dxa"/>
            <w:tcBorders>
              <w:bottom w:val="single" w:sz="4" w:space="0" w:color="auto"/>
            </w:tcBorders>
            <w:vAlign w:val="center"/>
          </w:tcPr>
          <w:p w14:paraId="2124839B" w14:textId="77777777" w:rsidR="002206B5" w:rsidRPr="009F6D4A" w:rsidRDefault="002206B5" w:rsidP="002206B5">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Borders>
              <w:bottom w:val="single" w:sz="4" w:space="0" w:color="auto"/>
            </w:tcBorders>
            <w:vAlign w:val="center"/>
          </w:tcPr>
          <w:p w14:paraId="10D9974B" w14:textId="58CE7E70" w:rsidR="002206B5" w:rsidRPr="009F6D4A" w:rsidRDefault="002206B5" w:rsidP="002206B5">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4101744</w:t>
            </w:r>
          </w:p>
        </w:tc>
      </w:tr>
      <w:tr w:rsidR="00090DE1" w:rsidRPr="009F6D4A" w14:paraId="112D9901" w14:textId="77777777" w:rsidTr="003C19EB">
        <w:tc>
          <w:tcPr>
            <w:tcW w:w="1206" w:type="dxa"/>
            <w:tcBorders>
              <w:bottom w:val="single" w:sz="4" w:space="0" w:color="auto"/>
            </w:tcBorders>
            <w:vAlign w:val="center"/>
          </w:tcPr>
          <w:p w14:paraId="20EE4AB9" w14:textId="76DF5ABC" w:rsidR="00090DE1" w:rsidRPr="009F6D4A" w:rsidRDefault="00090DE1" w:rsidP="002206B5">
            <w:pPr>
              <w:autoSpaceDE w:val="0"/>
              <w:autoSpaceDN w:val="0"/>
              <w:adjustRightInd w:val="0"/>
              <w:spacing w:after="120"/>
              <w:rPr>
                <w:rFonts w:asciiTheme="majorHAnsi" w:eastAsia="Calibri" w:hAnsiTheme="majorHAnsi" w:cstheme="majorHAnsi"/>
                <w:sz w:val="24"/>
                <w:szCs w:val="24"/>
              </w:rPr>
            </w:pPr>
            <w:r>
              <w:rPr>
                <w:rFonts w:asciiTheme="majorHAnsi" w:eastAsia="Calibri" w:hAnsiTheme="majorHAnsi" w:cstheme="majorHAnsi"/>
                <w:sz w:val="24"/>
                <w:szCs w:val="24"/>
              </w:rPr>
              <w:t>4101799</w:t>
            </w:r>
          </w:p>
        </w:tc>
        <w:tc>
          <w:tcPr>
            <w:tcW w:w="2943" w:type="dxa"/>
            <w:tcBorders>
              <w:bottom w:val="single" w:sz="4" w:space="0" w:color="auto"/>
            </w:tcBorders>
            <w:vAlign w:val="center"/>
          </w:tcPr>
          <w:p w14:paraId="70B56130" w14:textId="06533315" w:rsidR="00090DE1" w:rsidRPr="009F6D4A" w:rsidRDefault="00090DE1" w:rsidP="002206B5">
            <w:pPr>
              <w:autoSpaceDE w:val="0"/>
              <w:autoSpaceDN w:val="0"/>
              <w:adjustRightInd w:val="0"/>
              <w:spacing w:after="120"/>
              <w:rPr>
                <w:rFonts w:asciiTheme="majorHAnsi" w:eastAsia="Calibri" w:hAnsiTheme="majorHAnsi" w:cstheme="majorHAnsi"/>
                <w:sz w:val="24"/>
                <w:szCs w:val="24"/>
              </w:rPr>
            </w:pPr>
            <w:r>
              <w:rPr>
                <w:rFonts w:asciiTheme="majorHAnsi" w:eastAsia="Calibri" w:hAnsiTheme="majorHAnsi" w:cstheme="majorHAnsi"/>
                <w:sz w:val="24"/>
                <w:szCs w:val="24"/>
              </w:rPr>
              <w:t xml:space="preserve">Research </w:t>
            </w:r>
            <w:r w:rsidR="00465287">
              <w:rPr>
                <w:rFonts w:asciiTheme="majorHAnsi" w:eastAsia="Calibri" w:hAnsiTheme="majorHAnsi" w:cstheme="majorHAnsi"/>
                <w:sz w:val="24"/>
                <w:szCs w:val="24"/>
              </w:rPr>
              <w:t>Thesis ‡</w:t>
            </w:r>
          </w:p>
        </w:tc>
        <w:tc>
          <w:tcPr>
            <w:tcW w:w="1240" w:type="dxa"/>
            <w:tcBorders>
              <w:bottom w:val="single" w:sz="4" w:space="0" w:color="auto"/>
            </w:tcBorders>
            <w:vAlign w:val="center"/>
          </w:tcPr>
          <w:p w14:paraId="795E614D" w14:textId="4C999106" w:rsidR="00090DE1" w:rsidRPr="009F6D4A" w:rsidRDefault="00090DE1" w:rsidP="002206B5">
            <w:pPr>
              <w:spacing w:after="120"/>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9</w:t>
            </w:r>
          </w:p>
        </w:tc>
        <w:tc>
          <w:tcPr>
            <w:tcW w:w="1183" w:type="dxa"/>
            <w:tcBorders>
              <w:bottom w:val="single" w:sz="4" w:space="0" w:color="auto"/>
            </w:tcBorders>
            <w:vAlign w:val="center"/>
          </w:tcPr>
          <w:p w14:paraId="34C7B259" w14:textId="225EF7E4" w:rsidR="00090DE1" w:rsidRPr="009F6D4A" w:rsidRDefault="00090DE1" w:rsidP="002206B5">
            <w:pPr>
              <w:spacing w:after="120"/>
              <w:rPr>
                <w:rFonts w:asciiTheme="majorHAnsi" w:eastAsia="Calibri" w:hAnsiTheme="majorHAnsi" w:cstheme="majorHAnsi"/>
                <w:sz w:val="24"/>
                <w:szCs w:val="24"/>
              </w:rPr>
            </w:pPr>
            <w:r>
              <w:rPr>
                <w:rFonts w:asciiTheme="majorHAnsi" w:eastAsia="Calibri" w:hAnsiTheme="majorHAnsi" w:cstheme="majorHAnsi"/>
                <w:sz w:val="24"/>
                <w:szCs w:val="24"/>
              </w:rPr>
              <w:t>0</w:t>
            </w:r>
          </w:p>
        </w:tc>
        <w:tc>
          <w:tcPr>
            <w:tcW w:w="874" w:type="dxa"/>
            <w:tcBorders>
              <w:bottom w:val="single" w:sz="4" w:space="0" w:color="auto"/>
            </w:tcBorders>
            <w:vAlign w:val="center"/>
          </w:tcPr>
          <w:p w14:paraId="6C11BF0B" w14:textId="3058AC30" w:rsidR="00090DE1" w:rsidRPr="009F6D4A" w:rsidRDefault="00090DE1" w:rsidP="002206B5">
            <w:pPr>
              <w:spacing w:after="120"/>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9</w:t>
            </w:r>
          </w:p>
        </w:tc>
        <w:tc>
          <w:tcPr>
            <w:tcW w:w="1570" w:type="dxa"/>
            <w:tcBorders>
              <w:bottom w:val="single" w:sz="4" w:space="0" w:color="auto"/>
            </w:tcBorders>
            <w:vAlign w:val="center"/>
          </w:tcPr>
          <w:p w14:paraId="7FDB0A78" w14:textId="36BA0A06" w:rsidR="00090DE1" w:rsidRPr="00BD0E88" w:rsidRDefault="00587219" w:rsidP="002206B5">
            <w:pPr>
              <w:spacing w:after="120"/>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4101744</w:t>
            </w:r>
          </w:p>
        </w:tc>
      </w:tr>
      <w:tr w:rsidR="003C19EB" w:rsidRPr="00BD0E88" w14:paraId="218DE683" w14:textId="77777777" w:rsidTr="003C19EB">
        <w:tc>
          <w:tcPr>
            <w:tcW w:w="9016" w:type="dxa"/>
            <w:gridSpan w:val="6"/>
            <w:tcBorders>
              <w:top w:val="single" w:sz="4" w:space="0" w:color="auto"/>
              <w:left w:val="nil"/>
              <w:bottom w:val="nil"/>
              <w:right w:val="nil"/>
            </w:tcBorders>
            <w:vAlign w:val="center"/>
          </w:tcPr>
          <w:p w14:paraId="4B976A14" w14:textId="77777777" w:rsidR="003C19EB" w:rsidRPr="00BD0E88" w:rsidRDefault="003C19EB" w:rsidP="005A7988">
            <w:pPr>
              <w:rPr>
                <w:rFonts w:asciiTheme="majorHAnsi" w:hAnsiTheme="majorHAnsi" w:cstheme="majorHAnsi"/>
              </w:rPr>
            </w:pPr>
            <w:r w:rsidRPr="00BD0E88">
              <w:rPr>
                <w:rFonts w:asciiTheme="majorHAnsi" w:hAnsiTheme="majorHAnsi" w:cstheme="majorHAnsi"/>
                <w:b/>
                <w:bCs/>
              </w:rPr>
              <w:t>*</w:t>
            </w:r>
            <w:r w:rsidRPr="00BD0E88">
              <w:rPr>
                <w:rFonts w:asciiTheme="majorHAnsi" w:hAnsiTheme="majorHAnsi" w:cstheme="majorHAnsi"/>
              </w:rPr>
              <w:t xml:space="preserve"> Considered as an elective course in case of the thesis track </w:t>
            </w:r>
          </w:p>
          <w:p w14:paraId="0B57D7BE" w14:textId="77777777" w:rsidR="00465287" w:rsidRDefault="003C19EB" w:rsidP="005A7988">
            <w:pPr>
              <w:rPr>
                <w:rFonts w:asciiTheme="majorHAnsi" w:eastAsia="Calibri" w:hAnsiTheme="majorHAnsi" w:cstheme="majorHAnsi"/>
                <w:color w:val="000000"/>
              </w:rPr>
            </w:pPr>
            <w:r w:rsidRPr="00BD0E88">
              <w:rPr>
                <w:rFonts w:asciiTheme="majorHAnsi" w:eastAsia="Calibri" w:hAnsiTheme="majorHAnsi" w:cstheme="majorHAnsi"/>
                <w:b/>
                <w:bCs/>
                <w:color w:val="000000"/>
              </w:rPr>
              <w:t>†</w:t>
            </w:r>
            <w:r w:rsidRPr="00BD0E88">
              <w:rPr>
                <w:rFonts w:asciiTheme="majorHAnsi" w:eastAsia="Calibri" w:hAnsiTheme="majorHAnsi" w:cstheme="majorHAnsi"/>
                <w:color w:val="000000"/>
              </w:rPr>
              <w:t xml:space="preserve"> Each credit hour (practice) equals (2) actual/ field training hours</w:t>
            </w:r>
            <w:r w:rsidR="00090DE1">
              <w:rPr>
                <w:rFonts w:asciiTheme="majorHAnsi" w:eastAsia="Calibri" w:hAnsiTheme="majorHAnsi" w:cstheme="majorHAnsi"/>
                <w:color w:val="000000"/>
              </w:rPr>
              <w:t>. Only within the non-thesis track</w:t>
            </w:r>
          </w:p>
          <w:p w14:paraId="6CAF70F9" w14:textId="30B645A9" w:rsidR="003C19EB" w:rsidRPr="00BD0E88" w:rsidRDefault="00465287" w:rsidP="005A7988">
            <w:pPr>
              <w:rPr>
                <w:rFonts w:asciiTheme="majorHAnsi" w:eastAsia="Calibri" w:hAnsiTheme="majorHAnsi" w:cstheme="majorHAnsi"/>
                <w:color w:val="000000"/>
                <w:sz w:val="24"/>
                <w:szCs w:val="24"/>
              </w:rPr>
            </w:pPr>
            <w:r w:rsidRPr="00465287">
              <w:rPr>
                <w:rFonts w:asciiTheme="majorHAnsi" w:eastAsia="Calibri" w:hAnsiTheme="majorHAnsi" w:cstheme="majorHAnsi"/>
                <w:b/>
                <w:bCs/>
                <w:color w:val="000000"/>
              </w:rPr>
              <w:t>‡</w:t>
            </w:r>
            <w:r w:rsidRPr="00465287">
              <w:rPr>
                <w:rFonts w:asciiTheme="majorHAnsi" w:eastAsia="Calibri" w:hAnsiTheme="majorHAnsi" w:cstheme="majorHAnsi"/>
                <w:color w:val="000000"/>
              </w:rPr>
              <w:t xml:space="preserve"> Only within the thesis track</w:t>
            </w:r>
            <w:r>
              <w:rPr>
                <w:rFonts w:ascii="Arial" w:hAnsi="Arial" w:cs="Arial"/>
                <w:color w:val="202122"/>
                <w:shd w:val="clear" w:color="auto" w:fill="FFFFFF"/>
              </w:rPr>
              <w:t xml:space="preserve"> </w:t>
            </w:r>
            <w:r w:rsidR="00090DE1">
              <w:rPr>
                <w:rFonts w:asciiTheme="majorHAnsi" w:eastAsia="Calibri" w:hAnsiTheme="majorHAnsi" w:cstheme="majorHAnsi"/>
                <w:color w:val="000000"/>
              </w:rPr>
              <w:t xml:space="preserve"> </w:t>
            </w:r>
          </w:p>
        </w:tc>
      </w:tr>
    </w:tbl>
    <w:p w14:paraId="0F06E8F9" w14:textId="77777777" w:rsidR="00D029FB" w:rsidRPr="00BD0E88" w:rsidRDefault="00D029FB" w:rsidP="009E2A51"/>
    <w:p w14:paraId="678D3577" w14:textId="77777777" w:rsidR="00D029FB" w:rsidRPr="00BD0E88" w:rsidRDefault="00D029FB">
      <w:pPr>
        <w:rPr>
          <w:rFonts w:asciiTheme="majorHAnsi" w:eastAsiaTheme="majorEastAsia" w:hAnsiTheme="majorHAnsi" w:cstheme="majorHAnsi"/>
          <w:color w:val="1F3763" w:themeColor="accent1" w:themeShade="7F"/>
          <w:sz w:val="24"/>
          <w:szCs w:val="24"/>
        </w:rPr>
      </w:pPr>
      <w:r w:rsidRPr="00BD0E88">
        <w:rPr>
          <w:rFonts w:asciiTheme="majorHAnsi" w:hAnsiTheme="majorHAnsi" w:cstheme="majorHAnsi"/>
        </w:rPr>
        <w:br w:type="page"/>
      </w:r>
    </w:p>
    <w:p w14:paraId="4DAA2DAC" w14:textId="172452E7" w:rsidR="001B100A" w:rsidRPr="00BD0E88" w:rsidRDefault="001B100A" w:rsidP="001B100A">
      <w:pPr>
        <w:pStyle w:val="Heading3"/>
        <w:rPr>
          <w:rFonts w:cstheme="majorHAnsi"/>
        </w:rPr>
      </w:pPr>
      <w:bookmarkStart w:id="16" w:name="_Toc183168824"/>
      <w:r w:rsidRPr="00BD0E88">
        <w:rPr>
          <w:rFonts w:cstheme="majorHAnsi"/>
        </w:rPr>
        <w:lastRenderedPageBreak/>
        <w:t>Elective Courses</w:t>
      </w:r>
      <w:bookmarkEnd w:id="16"/>
      <w:r w:rsidRPr="00BD0E88">
        <w:rPr>
          <w:rFonts w:cstheme="majorHAnsi"/>
        </w:rPr>
        <w:t xml:space="preserve"> </w:t>
      </w:r>
    </w:p>
    <w:tbl>
      <w:tblPr>
        <w:tblStyle w:val="TableGrid"/>
        <w:tblW w:w="0" w:type="auto"/>
        <w:tblLook w:val="04A0" w:firstRow="1" w:lastRow="0" w:firstColumn="1" w:lastColumn="0" w:noHBand="0" w:noVBand="1"/>
      </w:tblPr>
      <w:tblGrid>
        <w:gridCol w:w="1206"/>
        <w:gridCol w:w="2943"/>
        <w:gridCol w:w="1303"/>
        <w:gridCol w:w="1183"/>
        <w:gridCol w:w="874"/>
        <w:gridCol w:w="1570"/>
      </w:tblGrid>
      <w:tr w:rsidR="00F66536" w:rsidRPr="009F6D4A" w14:paraId="1F1D90C8" w14:textId="77777777" w:rsidTr="007F10BB">
        <w:tc>
          <w:tcPr>
            <w:tcW w:w="1206" w:type="dxa"/>
            <w:vMerge w:val="restart"/>
            <w:vAlign w:val="center"/>
          </w:tcPr>
          <w:p w14:paraId="08541B6E"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Course No.</w:t>
            </w:r>
          </w:p>
        </w:tc>
        <w:tc>
          <w:tcPr>
            <w:tcW w:w="2943" w:type="dxa"/>
            <w:vMerge w:val="restart"/>
            <w:vAlign w:val="center"/>
          </w:tcPr>
          <w:p w14:paraId="1DACFD17"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 xml:space="preserve">Course Title </w:t>
            </w:r>
          </w:p>
        </w:tc>
        <w:tc>
          <w:tcPr>
            <w:tcW w:w="4867" w:type="dxa"/>
            <w:gridSpan w:val="4"/>
          </w:tcPr>
          <w:p w14:paraId="107622B1" w14:textId="77777777" w:rsidR="00F66536" w:rsidRPr="009F6D4A" w:rsidRDefault="00F66536" w:rsidP="007F10BB">
            <w:pPr>
              <w:jc w:val="cente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No. of Contact Hours</w:t>
            </w:r>
          </w:p>
        </w:tc>
      </w:tr>
      <w:tr w:rsidR="00F66536" w:rsidRPr="009F6D4A" w14:paraId="1004B0CF" w14:textId="77777777" w:rsidTr="007F10BB">
        <w:tc>
          <w:tcPr>
            <w:tcW w:w="1206" w:type="dxa"/>
            <w:vMerge/>
          </w:tcPr>
          <w:p w14:paraId="4C481023" w14:textId="77777777" w:rsidR="00F66536" w:rsidRPr="009F6D4A" w:rsidRDefault="00F66536" w:rsidP="007F10BB">
            <w:pPr>
              <w:rPr>
                <w:rFonts w:asciiTheme="majorHAnsi" w:eastAsia="Calibri" w:hAnsiTheme="majorHAnsi" w:cstheme="majorHAnsi"/>
                <w:b/>
                <w:color w:val="000000"/>
                <w:sz w:val="24"/>
                <w:szCs w:val="24"/>
              </w:rPr>
            </w:pPr>
          </w:p>
        </w:tc>
        <w:tc>
          <w:tcPr>
            <w:tcW w:w="2943" w:type="dxa"/>
            <w:vMerge/>
          </w:tcPr>
          <w:p w14:paraId="039FF37F" w14:textId="77777777" w:rsidR="00F66536" w:rsidRPr="009F6D4A" w:rsidRDefault="00F66536" w:rsidP="007F10BB">
            <w:pPr>
              <w:rPr>
                <w:rFonts w:asciiTheme="majorHAnsi" w:eastAsia="Calibri" w:hAnsiTheme="majorHAnsi" w:cstheme="majorHAnsi"/>
                <w:b/>
                <w:color w:val="000000"/>
                <w:sz w:val="24"/>
                <w:szCs w:val="24"/>
              </w:rPr>
            </w:pPr>
          </w:p>
        </w:tc>
        <w:tc>
          <w:tcPr>
            <w:tcW w:w="1240" w:type="dxa"/>
            <w:vAlign w:val="center"/>
          </w:tcPr>
          <w:p w14:paraId="2A4D0E61"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Theoretical</w:t>
            </w:r>
          </w:p>
        </w:tc>
        <w:tc>
          <w:tcPr>
            <w:tcW w:w="1183" w:type="dxa"/>
            <w:vAlign w:val="center"/>
          </w:tcPr>
          <w:p w14:paraId="692D5E67"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Practical</w:t>
            </w:r>
          </w:p>
        </w:tc>
        <w:tc>
          <w:tcPr>
            <w:tcW w:w="874" w:type="dxa"/>
            <w:vAlign w:val="center"/>
          </w:tcPr>
          <w:p w14:paraId="0C8B73FB"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Credit</w:t>
            </w:r>
          </w:p>
        </w:tc>
        <w:tc>
          <w:tcPr>
            <w:tcW w:w="1570" w:type="dxa"/>
            <w:vAlign w:val="center"/>
          </w:tcPr>
          <w:p w14:paraId="5CED2080" w14:textId="77777777" w:rsidR="00F66536" w:rsidRPr="009F6D4A" w:rsidRDefault="00F66536" w:rsidP="007F10BB">
            <w:pPr>
              <w:rPr>
                <w:rFonts w:asciiTheme="majorHAnsi" w:eastAsia="Calibri" w:hAnsiTheme="majorHAnsi" w:cstheme="majorHAnsi"/>
                <w:b/>
                <w:color w:val="000000"/>
                <w:sz w:val="24"/>
                <w:szCs w:val="24"/>
              </w:rPr>
            </w:pPr>
            <w:r w:rsidRPr="009F6D4A">
              <w:rPr>
                <w:rFonts w:asciiTheme="majorHAnsi" w:eastAsia="Calibri" w:hAnsiTheme="majorHAnsi" w:cstheme="majorHAnsi"/>
                <w:b/>
                <w:color w:val="000000"/>
                <w:sz w:val="24"/>
                <w:szCs w:val="24"/>
              </w:rPr>
              <w:t xml:space="preserve">Pre-Requisite </w:t>
            </w:r>
          </w:p>
        </w:tc>
      </w:tr>
      <w:tr w:rsidR="00F66536" w:rsidRPr="009F6D4A" w14:paraId="56B029DA" w14:textId="77777777" w:rsidTr="007F10BB">
        <w:tc>
          <w:tcPr>
            <w:tcW w:w="1206" w:type="dxa"/>
            <w:shd w:val="clear" w:color="auto" w:fill="auto"/>
            <w:vAlign w:val="center"/>
          </w:tcPr>
          <w:p w14:paraId="1EFFB4AA" w14:textId="288C325C" w:rsidR="00F66536" w:rsidRPr="009F6D4A" w:rsidRDefault="00F66536" w:rsidP="007F10BB">
            <w:pPr>
              <w:spacing w:after="120" w:line="360" w:lineRule="auto"/>
              <w:rPr>
                <w:rFonts w:asciiTheme="majorHAnsi" w:eastAsia="Calibri" w:hAnsiTheme="majorHAnsi" w:cstheme="majorHAnsi"/>
                <w:sz w:val="24"/>
                <w:szCs w:val="24"/>
                <w:rtl/>
                <w:lang w:bidi="ar-JO"/>
              </w:rPr>
            </w:pPr>
            <w:r w:rsidRPr="00BD0E88">
              <w:rPr>
                <w:rFonts w:asciiTheme="majorHAnsi" w:eastAsia="Calibri" w:hAnsiTheme="majorHAnsi" w:cstheme="majorHAnsi"/>
                <w:sz w:val="24"/>
                <w:szCs w:val="24"/>
              </w:rPr>
              <w:t>0505719</w:t>
            </w:r>
          </w:p>
        </w:tc>
        <w:tc>
          <w:tcPr>
            <w:tcW w:w="2943" w:type="dxa"/>
            <w:vAlign w:val="center"/>
          </w:tcPr>
          <w:p w14:paraId="52C2B1D4" w14:textId="5CE06B96" w:rsidR="00F66536" w:rsidRPr="009F6D4A" w:rsidRDefault="00F66536" w:rsidP="007F10BB">
            <w:pPr>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Healthcare Quality and Patient Safety</w:t>
            </w:r>
          </w:p>
        </w:tc>
        <w:tc>
          <w:tcPr>
            <w:tcW w:w="1240" w:type="dxa"/>
            <w:vAlign w:val="center"/>
          </w:tcPr>
          <w:p w14:paraId="122CE437"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5F3BCF6C"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0</w:t>
            </w:r>
          </w:p>
        </w:tc>
        <w:tc>
          <w:tcPr>
            <w:tcW w:w="874" w:type="dxa"/>
            <w:vAlign w:val="center"/>
          </w:tcPr>
          <w:p w14:paraId="149139FA"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2269FA33" w14:textId="6D7B103F" w:rsidR="00F66536" w:rsidRPr="009F6D4A" w:rsidRDefault="00F66536" w:rsidP="007F10BB">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4101703</w:t>
            </w:r>
          </w:p>
        </w:tc>
      </w:tr>
      <w:tr w:rsidR="00F66536" w:rsidRPr="009F6D4A" w14:paraId="6D53350B" w14:textId="77777777" w:rsidTr="007F10BB">
        <w:tc>
          <w:tcPr>
            <w:tcW w:w="1206" w:type="dxa"/>
            <w:vAlign w:val="center"/>
          </w:tcPr>
          <w:p w14:paraId="3F427A4B" w14:textId="5331C86C" w:rsidR="00F66536" w:rsidRPr="009F6D4A"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0505710</w:t>
            </w:r>
          </w:p>
        </w:tc>
        <w:tc>
          <w:tcPr>
            <w:tcW w:w="2943" w:type="dxa"/>
            <w:vAlign w:val="center"/>
          </w:tcPr>
          <w:p w14:paraId="745A70E0" w14:textId="205C1983" w:rsidR="00F66536" w:rsidRPr="009F6D4A"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Planning and Evaluating Health </w:t>
            </w:r>
            <w:proofErr w:type="spellStart"/>
            <w:r w:rsidRPr="00BD0E88">
              <w:rPr>
                <w:rFonts w:asciiTheme="majorHAnsi" w:eastAsia="Calibri" w:hAnsiTheme="majorHAnsi" w:cstheme="majorHAnsi"/>
                <w:sz w:val="24"/>
                <w:szCs w:val="24"/>
              </w:rPr>
              <w:t>Programme</w:t>
            </w:r>
            <w:proofErr w:type="spellEnd"/>
          </w:p>
        </w:tc>
        <w:tc>
          <w:tcPr>
            <w:tcW w:w="1240" w:type="dxa"/>
            <w:vAlign w:val="center"/>
          </w:tcPr>
          <w:p w14:paraId="4CA93537"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126B51EE" w14:textId="77777777" w:rsidR="00F66536" w:rsidRPr="009F6D4A"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3A32CDDC"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4A1045D1" w14:textId="39BE9CFC" w:rsidR="00F66536" w:rsidRPr="009F6D4A" w:rsidRDefault="00F66536" w:rsidP="007F10BB">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4101703</w:t>
            </w:r>
          </w:p>
        </w:tc>
      </w:tr>
      <w:tr w:rsidR="00F66536" w:rsidRPr="009F6D4A" w14:paraId="517E3F7A" w14:textId="77777777" w:rsidTr="007F10BB">
        <w:tc>
          <w:tcPr>
            <w:tcW w:w="1206" w:type="dxa"/>
            <w:shd w:val="clear" w:color="auto" w:fill="auto"/>
            <w:vAlign w:val="center"/>
          </w:tcPr>
          <w:p w14:paraId="2C26EA32" w14:textId="5CF5E738" w:rsidR="00F66536" w:rsidRPr="009F6D4A" w:rsidRDefault="00F66536" w:rsidP="007F10BB">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eastAsia="Calibri" w:hAnsiTheme="majorHAnsi" w:cstheme="majorHAnsi"/>
                <w:sz w:val="24"/>
                <w:szCs w:val="24"/>
              </w:rPr>
              <w:t>4101747</w:t>
            </w:r>
          </w:p>
        </w:tc>
        <w:tc>
          <w:tcPr>
            <w:tcW w:w="2943" w:type="dxa"/>
            <w:vAlign w:val="center"/>
          </w:tcPr>
          <w:p w14:paraId="6BF35C19" w14:textId="0554B4A9" w:rsidR="00F66536" w:rsidRPr="009F6D4A"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Introduction to Econometrics and Decision Modelling in Health Care</w:t>
            </w:r>
          </w:p>
        </w:tc>
        <w:tc>
          <w:tcPr>
            <w:tcW w:w="1240" w:type="dxa"/>
            <w:vAlign w:val="center"/>
          </w:tcPr>
          <w:p w14:paraId="72212669"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7CCB89BE" w14:textId="77777777" w:rsidR="00F66536" w:rsidRPr="009F6D4A"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27704B1E"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19FE7293" w14:textId="4983A320" w:rsidR="00F66536" w:rsidRPr="009F6D4A" w:rsidRDefault="00F66536" w:rsidP="007F10BB">
            <w:pPr>
              <w:spacing w:after="120"/>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4101744</w:t>
            </w:r>
          </w:p>
        </w:tc>
      </w:tr>
      <w:tr w:rsidR="00F66536" w:rsidRPr="009F6D4A" w14:paraId="63744258" w14:textId="77777777" w:rsidTr="007F10BB">
        <w:tc>
          <w:tcPr>
            <w:tcW w:w="1206" w:type="dxa"/>
            <w:vAlign w:val="center"/>
          </w:tcPr>
          <w:p w14:paraId="73560F7F" w14:textId="521E28AC" w:rsidR="00F66536" w:rsidRPr="009F6D4A"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0701738</w:t>
            </w:r>
          </w:p>
        </w:tc>
        <w:tc>
          <w:tcPr>
            <w:tcW w:w="2943" w:type="dxa"/>
            <w:vAlign w:val="center"/>
          </w:tcPr>
          <w:p w14:paraId="479D75B8" w14:textId="617D6CE7" w:rsidR="00F66536" w:rsidRPr="009F6D4A"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Healthcare Informatics</w:t>
            </w:r>
          </w:p>
        </w:tc>
        <w:tc>
          <w:tcPr>
            <w:tcW w:w="1240" w:type="dxa"/>
            <w:vAlign w:val="center"/>
          </w:tcPr>
          <w:p w14:paraId="7EB9F3F9"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3ED19962" w14:textId="77777777" w:rsidR="00F66536" w:rsidRPr="009F6D4A"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09F61D3F"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Pr>
          <w:p w14:paraId="41CCA8CB" w14:textId="57EC09A1" w:rsidR="00F66536" w:rsidRPr="009F6D4A" w:rsidRDefault="00F66536" w:rsidP="007F10BB">
            <w:pPr>
              <w:rPr>
                <w:rFonts w:asciiTheme="majorHAnsi" w:eastAsia="Calibri" w:hAnsiTheme="majorHAnsi" w:cstheme="majorHAnsi"/>
                <w:color w:val="000000"/>
                <w:sz w:val="24"/>
                <w:szCs w:val="24"/>
              </w:rPr>
            </w:pPr>
            <w:r w:rsidRPr="00BD0E88">
              <w:rPr>
                <w:rFonts w:asciiTheme="majorHAnsi" w:eastAsia="Calibri" w:hAnsiTheme="majorHAnsi" w:cstheme="majorHAnsi"/>
                <w:color w:val="000000"/>
                <w:sz w:val="24"/>
                <w:szCs w:val="24"/>
              </w:rPr>
              <w:t>----</w:t>
            </w:r>
          </w:p>
        </w:tc>
      </w:tr>
      <w:tr w:rsidR="00F66536" w:rsidRPr="00BD0E88" w14:paraId="4629A9D1" w14:textId="77777777" w:rsidTr="007F10BB">
        <w:tc>
          <w:tcPr>
            <w:tcW w:w="1206" w:type="dxa"/>
            <w:vAlign w:val="center"/>
          </w:tcPr>
          <w:p w14:paraId="7E22188F" w14:textId="61F8B171" w:rsidR="00F66536" w:rsidRPr="00BD0E88"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4101748</w:t>
            </w:r>
          </w:p>
        </w:tc>
        <w:tc>
          <w:tcPr>
            <w:tcW w:w="2943" w:type="dxa"/>
            <w:vAlign w:val="center"/>
          </w:tcPr>
          <w:p w14:paraId="7D152A0B" w14:textId="5E048064" w:rsidR="00F66536" w:rsidRPr="00BD0E88"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Global Health Economics and Policy Health  </w:t>
            </w:r>
          </w:p>
        </w:tc>
        <w:tc>
          <w:tcPr>
            <w:tcW w:w="1240" w:type="dxa"/>
            <w:vAlign w:val="center"/>
          </w:tcPr>
          <w:p w14:paraId="2FFAF131" w14:textId="77777777" w:rsidR="00F66536" w:rsidRPr="00BD0E88"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4903AEC1" w14:textId="77777777" w:rsidR="00F66536" w:rsidRPr="00BD0E88"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2D5406AB" w14:textId="77777777" w:rsidR="00F66536" w:rsidRPr="00BD0E88"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0B909ED3" w14:textId="23499FF2" w:rsidR="00F66536" w:rsidRPr="00BD0E88" w:rsidRDefault="00F66536" w:rsidP="007F10BB">
            <w:pPr>
              <w:rPr>
                <w:rFonts w:asciiTheme="majorHAnsi" w:eastAsia="Calibri" w:hAnsiTheme="majorHAnsi" w:cstheme="majorHAnsi"/>
                <w:sz w:val="24"/>
                <w:szCs w:val="24"/>
              </w:rPr>
            </w:pPr>
            <w:r w:rsidRPr="00BD0E88">
              <w:rPr>
                <w:rFonts w:asciiTheme="majorHAnsi" w:eastAsia="Calibri" w:hAnsiTheme="majorHAnsi" w:cstheme="majorHAnsi"/>
                <w:sz w:val="24"/>
                <w:szCs w:val="24"/>
              </w:rPr>
              <w:t>4101703 4101744</w:t>
            </w:r>
          </w:p>
        </w:tc>
      </w:tr>
      <w:tr w:rsidR="00F66536" w:rsidRPr="00BD0E88" w14:paraId="5748C314" w14:textId="77777777" w:rsidTr="007F10BB">
        <w:tc>
          <w:tcPr>
            <w:tcW w:w="1206" w:type="dxa"/>
            <w:vAlign w:val="center"/>
          </w:tcPr>
          <w:p w14:paraId="4764945C" w14:textId="407C3589" w:rsidR="00F66536" w:rsidRPr="00BD0E88"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4101749</w:t>
            </w:r>
          </w:p>
        </w:tc>
        <w:tc>
          <w:tcPr>
            <w:tcW w:w="2943" w:type="dxa"/>
            <w:vAlign w:val="center"/>
          </w:tcPr>
          <w:p w14:paraId="789C7AAA" w14:textId="7DD3C17D" w:rsidR="00F66536" w:rsidRPr="00BD0E88" w:rsidRDefault="00F6653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Health Promotion and Health </w:t>
            </w:r>
            <w:proofErr w:type="spellStart"/>
            <w:r w:rsidRPr="00BD0E88">
              <w:rPr>
                <w:rFonts w:asciiTheme="majorHAnsi" w:eastAsia="Calibri" w:hAnsiTheme="majorHAnsi" w:cstheme="majorHAnsi"/>
                <w:sz w:val="24"/>
                <w:szCs w:val="24"/>
              </w:rPr>
              <w:t>Behaviour</w:t>
            </w:r>
            <w:proofErr w:type="spellEnd"/>
          </w:p>
        </w:tc>
        <w:tc>
          <w:tcPr>
            <w:tcW w:w="1240" w:type="dxa"/>
            <w:vAlign w:val="center"/>
          </w:tcPr>
          <w:p w14:paraId="261AC585" w14:textId="77777777" w:rsidR="00F66536" w:rsidRPr="00BD0E88"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vAlign w:val="center"/>
          </w:tcPr>
          <w:p w14:paraId="6C18393C" w14:textId="77777777" w:rsidR="00F66536" w:rsidRPr="00BD0E88"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vAlign w:val="center"/>
          </w:tcPr>
          <w:p w14:paraId="78589C4B" w14:textId="77777777" w:rsidR="00F66536" w:rsidRPr="00BD0E88"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vAlign w:val="center"/>
          </w:tcPr>
          <w:p w14:paraId="7A70DFDB" w14:textId="065DB73B" w:rsidR="00F66536" w:rsidRPr="00BD0E88" w:rsidRDefault="00F66536" w:rsidP="007F10BB">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Pr>
              <w:t>----</w:t>
            </w:r>
          </w:p>
        </w:tc>
      </w:tr>
      <w:tr w:rsidR="00F66536" w:rsidRPr="009F6D4A" w14:paraId="3093EFB3" w14:textId="77777777" w:rsidTr="007F10BB">
        <w:tc>
          <w:tcPr>
            <w:tcW w:w="1206" w:type="dxa"/>
            <w:tcBorders>
              <w:bottom w:val="single" w:sz="4" w:space="0" w:color="auto"/>
            </w:tcBorders>
            <w:vAlign w:val="center"/>
          </w:tcPr>
          <w:p w14:paraId="1D70AD1C" w14:textId="73E44D56" w:rsidR="00F66536" w:rsidRPr="009F6D4A" w:rsidRDefault="00F726C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4101750</w:t>
            </w:r>
          </w:p>
        </w:tc>
        <w:tc>
          <w:tcPr>
            <w:tcW w:w="2943" w:type="dxa"/>
            <w:tcBorders>
              <w:bottom w:val="single" w:sz="4" w:space="0" w:color="auto"/>
            </w:tcBorders>
            <w:vAlign w:val="center"/>
          </w:tcPr>
          <w:p w14:paraId="06ADD2A8" w14:textId="6745CF6F" w:rsidR="00F66536" w:rsidRPr="009F6D4A" w:rsidRDefault="00F726C6" w:rsidP="007F10BB">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Selected Topics in Health Economics and Policy</w:t>
            </w:r>
          </w:p>
        </w:tc>
        <w:tc>
          <w:tcPr>
            <w:tcW w:w="1240" w:type="dxa"/>
            <w:tcBorders>
              <w:bottom w:val="single" w:sz="4" w:space="0" w:color="auto"/>
            </w:tcBorders>
            <w:vAlign w:val="center"/>
          </w:tcPr>
          <w:p w14:paraId="55773572"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183" w:type="dxa"/>
            <w:tcBorders>
              <w:bottom w:val="single" w:sz="4" w:space="0" w:color="auto"/>
            </w:tcBorders>
            <w:vAlign w:val="center"/>
          </w:tcPr>
          <w:p w14:paraId="594A3C04" w14:textId="77777777" w:rsidR="00F66536" w:rsidRPr="009F6D4A" w:rsidRDefault="00F66536" w:rsidP="007F10BB">
            <w:pPr>
              <w:spacing w:after="120"/>
              <w:rPr>
                <w:rFonts w:asciiTheme="majorHAnsi" w:eastAsia="Calibri" w:hAnsiTheme="majorHAnsi" w:cstheme="majorHAnsi"/>
                <w:sz w:val="24"/>
                <w:szCs w:val="24"/>
              </w:rPr>
            </w:pPr>
            <w:r w:rsidRPr="009F6D4A">
              <w:rPr>
                <w:rFonts w:asciiTheme="majorHAnsi" w:eastAsia="Calibri" w:hAnsiTheme="majorHAnsi" w:cstheme="majorHAnsi"/>
                <w:sz w:val="24"/>
                <w:szCs w:val="24"/>
              </w:rPr>
              <w:t>0</w:t>
            </w:r>
          </w:p>
        </w:tc>
        <w:tc>
          <w:tcPr>
            <w:tcW w:w="874" w:type="dxa"/>
            <w:tcBorders>
              <w:bottom w:val="single" w:sz="4" w:space="0" w:color="auto"/>
            </w:tcBorders>
            <w:vAlign w:val="center"/>
          </w:tcPr>
          <w:p w14:paraId="0FED4AFC" w14:textId="77777777" w:rsidR="00F66536" w:rsidRPr="009F6D4A" w:rsidRDefault="00F66536" w:rsidP="007F10BB">
            <w:pPr>
              <w:spacing w:after="120"/>
              <w:rPr>
                <w:rFonts w:asciiTheme="majorHAnsi" w:eastAsia="Calibri" w:hAnsiTheme="majorHAnsi" w:cstheme="majorHAnsi"/>
                <w:color w:val="000000"/>
                <w:sz w:val="24"/>
                <w:szCs w:val="24"/>
              </w:rPr>
            </w:pPr>
            <w:r w:rsidRPr="009F6D4A">
              <w:rPr>
                <w:rFonts w:asciiTheme="majorHAnsi" w:eastAsia="Calibri" w:hAnsiTheme="majorHAnsi" w:cstheme="majorHAnsi"/>
                <w:color w:val="000000"/>
                <w:sz w:val="24"/>
                <w:szCs w:val="24"/>
              </w:rPr>
              <w:t>3</w:t>
            </w:r>
          </w:p>
        </w:tc>
        <w:tc>
          <w:tcPr>
            <w:tcW w:w="1570" w:type="dxa"/>
            <w:tcBorders>
              <w:bottom w:val="single" w:sz="4" w:space="0" w:color="auto"/>
            </w:tcBorders>
            <w:vAlign w:val="center"/>
          </w:tcPr>
          <w:p w14:paraId="61B324B4" w14:textId="0F2F5FB1" w:rsidR="00F66536" w:rsidRPr="009F6D4A" w:rsidRDefault="00F66536" w:rsidP="007F10BB">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Pr>
              <w:t>4101744</w:t>
            </w:r>
          </w:p>
        </w:tc>
      </w:tr>
    </w:tbl>
    <w:p w14:paraId="702C4E33" w14:textId="77777777" w:rsidR="002206B5" w:rsidRPr="00BD0E88" w:rsidRDefault="002206B5" w:rsidP="002206B5">
      <w:pPr>
        <w:rPr>
          <w:rFonts w:asciiTheme="majorHAnsi" w:hAnsiTheme="majorHAnsi" w:cstheme="majorHAnsi"/>
        </w:rPr>
      </w:pPr>
    </w:p>
    <w:p w14:paraId="3028EF92" w14:textId="15CB11B5" w:rsidR="00DF6492" w:rsidRPr="00BD0E88" w:rsidRDefault="00DF6492" w:rsidP="00DF6492">
      <w:pPr>
        <w:pStyle w:val="Heading2"/>
        <w:rPr>
          <w:rFonts w:cstheme="majorHAnsi"/>
        </w:rPr>
      </w:pPr>
      <w:bookmarkStart w:id="17" w:name="_Toc183168825"/>
      <w:r w:rsidRPr="00BD0E88">
        <w:rPr>
          <w:rFonts w:cstheme="majorHAnsi"/>
        </w:rPr>
        <w:t>Thesis Track</w:t>
      </w:r>
      <w:bookmarkEnd w:id="17"/>
    </w:p>
    <w:p w14:paraId="2C09FDC1" w14:textId="77777777" w:rsidR="00D649BA" w:rsidRPr="00BD0E88" w:rsidRDefault="00D649BA" w:rsidP="00D649BA">
      <w:pPr>
        <w:pStyle w:val="Heading3"/>
        <w:rPr>
          <w:rFonts w:eastAsia="Times New Roman" w:cstheme="majorHAnsi"/>
        </w:rPr>
      </w:pPr>
      <w:bookmarkStart w:id="18" w:name="_Toc183168826"/>
      <w:r w:rsidRPr="00BD0E88">
        <w:rPr>
          <w:rFonts w:eastAsia="Times New Roman" w:cstheme="majorHAnsi"/>
        </w:rPr>
        <w:t>First Year</w:t>
      </w:r>
      <w:bookmarkEnd w:id="18"/>
      <w:r w:rsidRPr="00BD0E88">
        <w:rPr>
          <w:rFonts w:eastAsia="Times New Roman" w:cstheme="majorHAnsi"/>
        </w:rPr>
        <w:t xml:space="preserve"> </w:t>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D649BA" w:rsidRPr="00396B26" w14:paraId="5EA7CD13" w14:textId="77777777" w:rsidTr="00D82AAC">
        <w:tc>
          <w:tcPr>
            <w:tcW w:w="8995" w:type="dxa"/>
            <w:gridSpan w:val="6"/>
            <w:shd w:val="clear" w:color="auto" w:fill="B4C6E7"/>
          </w:tcPr>
          <w:p w14:paraId="16589062" w14:textId="77777777" w:rsidR="00D649BA" w:rsidRPr="00396B26" w:rsidRDefault="00D649BA" w:rsidP="007F10BB">
            <w:pPr>
              <w:rPr>
                <w:rFonts w:asciiTheme="majorHAnsi" w:eastAsia="Calibri" w:hAnsiTheme="majorHAnsi" w:cstheme="majorHAnsi"/>
                <w:b/>
                <w:color w:val="E7E6E6" w:themeColor="background2"/>
                <w:sz w:val="24"/>
                <w:szCs w:val="24"/>
              </w:rPr>
            </w:pPr>
            <w:r w:rsidRPr="00396B26">
              <w:rPr>
                <w:rFonts w:asciiTheme="majorHAnsi" w:eastAsia="Calibri" w:hAnsiTheme="majorHAnsi" w:cstheme="majorHAnsi"/>
                <w:b/>
                <w:sz w:val="24"/>
                <w:szCs w:val="24"/>
              </w:rPr>
              <w:t xml:space="preserve">First Semester </w:t>
            </w:r>
          </w:p>
        </w:tc>
      </w:tr>
      <w:tr w:rsidR="00D649BA" w:rsidRPr="00396B26" w14:paraId="1456FEEE" w14:textId="77777777" w:rsidTr="007F10BB">
        <w:tc>
          <w:tcPr>
            <w:tcW w:w="1413" w:type="dxa"/>
            <w:vMerge w:val="restart"/>
            <w:vAlign w:val="center"/>
          </w:tcPr>
          <w:p w14:paraId="66734B0F"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701373A2"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3548115A"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28CE7B25"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D649BA" w:rsidRPr="00396B26" w14:paraId="7FE38C39" w14:textId="77777777" w:rsidTr="007F10BB">
        <w:tc>
          <w:tcPr>
            <w:tcW w:w="1413" w:type="dxa"/>
            <w:vMerge/>
          </w:tcPr>
          <w:p w14:paraId="687EA4AF" w14:textId="77777777" w:rsidR="00D649BA" w:rsidRPr="00396B26" w:rsidRDefault="00D649BA" w:rsidP="007F10BB">
            <w:pPr>
              <w:rPr>
                <w:rFonts w:asciiTheme="majorHAnsi" w:eastAsia="Calibri" w:hAnsiTheme="majorHAnsi" w:cstheme="majorHAnsi"/>
                <w:b/>
                <w:sz w:val="24"/>
                <w:szCs w:val="24"/>
              </w:rPr>
            </w:pPr>
          </w:p>
        </w:tc>
        <w:tc>
          <w:tcPr>
            <w:tcW w:w="2358" w:type="dxa"/>
            <w:vMerge/>
          </w:tcPr>
          <w:p w14:paraId="5D80BE91" w14:textId="77777777" w:rsidR="00D649BA" w:rsidRPr="00396B26" w:rsidRDefault="00D649BA" w:rsidP="007F10BB">
            <w:pPr>
              <w:rPr>
                <w:rFonts w:asciiTheme="majorHAnsi" w:eastAsia="Calibri" w:hAnsiTheme="majorHAnsi" w:cstheme="majorHAnsi"/>
                <w:b/>
                <w:sz w:val="24"/>
                <w:szCs w:val="24"/>
              </w:rPr>
            </w:pPr>
          </w:p>
        </w:tc>
        <w:tc>
          <w:tcPr>
            <w:tcW w:w="1104" w:type="dxa"/>
            <w:vAlign w:val="center"/>
          </w:tcPr>
          <w:p w14:paraId="2F1B9738"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Theory</w:t>
            </w:r>
          </w:p>
        </w:tc>
        <w:tc>
          <w:tcPr>
            <w:tcW w:w="1104" w:type="dxa"/>
            <w:vAlign w:val="center"/>
          </w:tcPr>
          <w:p w14:paraId="50851151"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1BF61F54"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Credit</w:t>
            </w:r>
          </w:p>
        </w:tc>
        <w:tc>
          <w:tcPr>
            <w:tcW w:w="1912" w:type="dxa"/>
            <w:vMerge/>
          </w:tcPr>
          <w:p w14:paraId="4C1C9742" w14:textId="77777777" w:rsidR="00D649BA" w:rsidRPr="00396B26" w:rsidRDefault="00D649BA" w:rsidP="007F10BB">
            <w:pPr>
              <w:rPr>
                <w:rFonts w:asciiTheme="majorHAnsi" w:eastAsia="Calibri" w:hAnsiTheme="majorHAnsi" w:cstheme="majorHAnsi"/>
                <w:sz w:val="24"/>
                <w:szCs w:val="24"/>
              </w:rPr>
            </w:pPr>
          </w:p>
        </w:tc>
      </w:tr>
      <w:tr w:rsidR="00D649BA" w:rsidRPr="00396B26" w14:paraId="02383CB8" w14:textId="77777777" w:rsidTr="000E5211">
        <w:tc>
          <w:tcPr>
            <w:tcW w:w="1413" w:type="dxa"/>
            <w:tcBorders>
              <w:top w:val="single" w:sz="4" w:space="0" w:color="auto"/>
              <w:bottom w:val="single" w:sz="4" w:space="0" w:color="auto"/>
            </w:tcBorders>
            <w:vAlign w:val="center"/>
          </w:tcPr>
          <w:p w14:paraId="57877153" w14:textId="24BC753B"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tl/>
                <w:lang w:eastAsia="en-GB" w:bidi="ar-JO"/>
              </w:rPr>
              <w:t>4101754</w:t>
            </w:r>
          </w:p>
        </w:tc>
        <w:tc>
          <w:tcPr>
            <w:tcW w:w="2358" w:type="dxa"/>
            <w:tcBorders>
              <w:top w:val="single" w:sz="4" w:space="0" w:color="auto"/>
              <w:bottom w:val="single" w:sz="4" w:space="0" w:color="auto"/>
            </w:tcBorders>
            <w:vAlign w:val="center"/>
          </w:tcPr>
          <w:p w14:paraId="0213587E" w14:textId="218AAA55"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Research methods and biostatistics</w:t>
            </w:r>
          </w:p>
        </w:tc>
        <w:tc>
          <w:tcPr>
            <w:tcW w:w="1104" w:type="dxa"/>
            <w:vAlign w:val="center"/>
          </w:tcPr>
          <w:p w14:paraId="3B369D5C"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393FA61F"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59D4B99E"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50E1D1BE" w14:textId="77777777" w:rsidR="00D649BA" w:rsidRPr="00396B26" w:rsidRDefault="00D649BA" w:rsidP="00D649BA">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D649BA" w:rsidRPr="00396B26" w14:paraId="5D5ED53F" w14:textId="77777777" w:rsidTr="000E5211">
        <w:tc>
          <w:tcPr>
            <w:tcW w:w="1413" w:type="dxa"/>
            <w:tcBorders>
              <w:top w:val="single" w:sz="4" w:space="0" w:color="auto"/>
              <w:bottom w:val="single" w:sz="4" w:space="0" w:color="auto"/>
            </w:tcBorders>
            <w:vAlign w:val="center"/>
          </w:tcPr>
          <w:p w14:paraId="427E1864" w14:textId="6CEA192B" w:rsidR="00D649BA" w:rsidRPr="00396B26" w:rsidRDefault="00D649BA" w:rsidP="00D649BA">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tl/>
                <w:lang w:eastAsia="en-GB" w:bidi="ar-JO"/>
              </w:rPr>
              <w:t>4101703</w:t>
            </w:r>
          </w:p>
        </w:tc>
        <w:tc>
          <w:tcPr>
            <w:tcW w:w="2358" w:type="dxa"/>
            <w:tcBorders>
              <w:top w:val="single" w:sz="4" w:space="0" w:color="auto"/>
              <w:bottom w:val="single" w:sz="4" w:space="0" w:color="auto"/>
            </w:tcBorders>
            <w:vAlign w:val="center"/>
          </w:tcPr>
          <w:p w14:paraId="7A7A7AFC" w14:textId="5FB53400"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Introduction to Health Policy and Law</w:t>
            </w:r>
          </w:p>
        </w:tc>
        <w:tc>
          <w:tcPr>
            <w:tcW w:w="1104" w:type="dxa"/>
            <w:vAlign w:val="center"/>
          </w:tcPr>
          <w:p w14:paraId="47CD1167"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21218000"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1D3842D7"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1268E67C" w14:textId="77777777" w:rsidR="00D649BA" w:rsidRPr="00396B26" w:rsidRDefault="00D649BA" w:rsidP="00D649BA">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D649BA" w:rsidRPr="00396B26" w14:paraId="4251A137" w14:textId="77777777" w:rsidTr="000E5211">
        <w:tc>
          <w:tcPr>
            <w:tcW w:w="1413" w:type="dxa"/>
            <w:tcBorders>
              <w:top w:val="single" w:sz="4" w:space="0" w:color="auto"/>
              <w:bottom w:val="single" w:sz="4" w:space="0" w:color="auto"/>
            </w:tcBorders>
            <w:vAlign w:val="center"/>
          </w:tcPr>
          <w:p w14:paraId="1A27C68D" w14:textId="6BD4846C" w:rsidR="00D649BA" w:rsidRPr="00396B26" w:rsidRDefault="00D649BA" w:rsidP="00D649BA">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tl/>
                <w:lang w:eastAsia="en-GB" w:bidi="ar-JO"/>
              </w:rPr>
              <w:t>4101743</w:t>
            </w:r>
          </w:p>
        </w:tc>
        <w:tc>
          <w:tcPr>
            <w:tcW w:w="2358" w:type="dxa"/>
            <w:tcBorders>
              <w:top w:val="single" w:sz="4" w:space="0" w:color="auto"/>
              <w:bottom w:val="single" w:sz="4" w:space="0" w:color="auto"/>
            </w:tcBorders>
            <w:vAlign w:val="center"/>
          </w:tcPr>
          <w:p w14:paraId="02F8E1F3" w14:textId="4598DBE3"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 xml:space="preserve">Economics of Health </w:t>
            </w:r>
          </w:p>
        </w:tc>
        <w:tc>
          <w:tcPr>
            <w:tcW w:w="1104" w:type="dxa"/>
            <w:vAlign w:val="center"/>
          </w:tcPr>
          <w:p w14:paraId="2100C8C6"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36230ED4"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79FC9CA6"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6B129100" w14:textId="77777777" w:rsidR="00D649BA" w:rsidRPr="00396B26" w:rsidRDefault="00D649BA" w:rsidP="00D649BA">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5A0F1E" w:rsidRPr="00BD0E88" w14:paraId="44827213" w14:textId="77777777" w:rsidTr="000E5211">
        <w:tc>
          <w:tcPr>
            <w:tcW w:w="1413" w:type="dxa"/>
            <w:tcBorders>
              <w:top w:val="single" w:sz="4" w:space="0" w:color="auto"/>
              <w:bottom w:val="single" w:sz="4" w:space="0" w:color="auto"/>
            </w:tcBorders>
            <w:vAlign w:val="center"/>
          </w:tcPr>
          <w:p w14:paraId="5148EAA3" w14:textId="52E92289" w:rsidR="005A0F1E" w:rsidRPr="00BD0E88" w:rsidRDefault="005A0F1E" w:rsidP="005A0F1E">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4101744</w:t>
            </w:r>
          </w:p>
        </w:tc>
        <w:tc>
          <w:tcPr>
            <w:tcW w:w="2358" w:type="dxa"/>
            <w:tcBorders>
              <w:top w:val="single" w:sz="4" w:space="0" w:color="auto"/>
              <w:bottom w:val="single" w:sz="4" w:space="0" w:color="auto"/>
            </w:tcBorders>
            <w:vAlign w:val="center"/>
          </w:tcPr>
          <w:p w14:paraId="755E4920" w14:textId="14385EEC" w:rsidR="005A0F1E" w:rsidRPr="00BD0E88" w:rsidRDefault="005A0F1E" w:rsidP="005A0F1E">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 xml:space="preserve">Applied Health Economics </w:t>
            </w:r>
          </w:p>
        </w:tc>
        <w:tc>
          <w:tcPr>
            <w:tcW w:w="1104" w:type="dxa"/>
            <w:vAlign w:val="center"/>
          </w:tcPr>
          <w:p w14:paraId="3D284FA1" w14:textId="055ED1D8" w:rsidR="005A0F1E" w:rsidRPr="00BD0E88" w:rsidRDefault="005A0F1E" w:rsidP="005A0F1E">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4E83A8D5" w14:textId="21A4EEC3" w:rsidR="005A0F1E" w:rsidRPr="00BD0E88" w:rsidRDefault="005A0F1E" w:rsidP="005A0F1E">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2BF0C8F3" w14:textId="4F687785" w:rsidR="005A0F1E" w:rsidRPr="00BD0E88" w:rsidRDefault="005A0F1E" w:rsidP="005A0F1E">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4F59D663" w14:textId="75BE0A7F" w:rsidR="005A0F1E" w:rsidRPr="00BD0E88" w:rsidRDefault="005A0F1E" w:rsidP="005A0F1E">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D649BA" w:rsidRPr="00396B26" w14:paraId="49F96805" w14:textId="77777777" w:rsidTr="007F10BB">
        <w:tc>
          <w:tcPr>
            <w:tcW w:w="3771" w:type="dxa"/>
            <w:gridSpan w:val="2"/>
          </w:tcPr>
          <w:p w14:paraId="50A28A54" w14:textId="77777777" w:rsidR="00D649BA" w:rsidRPr="00396B26" w:rsidRDefault="00D649BA" w:rsidP="007F10BB">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06A1A012"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01868711"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20F85751"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tcPr>
          <w:p w14:paraId="723A847B" w14:textId="77777777" w:rsidR="00D649BA" w:rsidRPr="00396B26" w:rsidRDefault="00D649BA" w:rsidP="007F10BB">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0BD20BB4" w14:textId="77777777" w:rsidR="00B437B4" w:rsidRPr="00BD0E88" w:rsidRDefault="00B437B4">
      <w:pPr>
        <w:rPr>
          <w:rFonts w:asciiTheme="majorHAnsi" w:hAnsiTheme="majorHAnsi" w:cstheme="majorHAnsi"/>
        </w:rPr>
      </w:pPr>
      <w:r w:rsidRPr="00BD0E88">
        <w:rPr>
          <w:rFonts w:asciiTheme="majorHAnsi" w:hAnsiTheme="majorHAnsi" w:cstheme="majorHAnsi"/>
        </w:rPr>
        <w:br w:type="page"/>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D649BA" w:rsidRPr="00396B26" w14:paraId="40DA8D8D" w14:textId="77777777" w:rsidTr="00D82AAC">
        <w:tc>
          <w:tcPr>
            <w:tcW w:w="8995" w:type="dxa"/>
            <w:gridSpan w:val="6"/>
            <w:shd w:val="clear" w:color="auto" w:fill="B4C6E7"/>
          </w:tcPr>
          <w:p w14:paraId="00185752" w14:textId="5E7D667F"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lastRenderedPageBreak/>
              <w:t xml:space="preserve">Second Semester </w:t>
            </w:r>
          </w:p>
        </w:tc>
      </w:tr>
      <w:tr w:rsidR="00D649BA" w:rsidRPr="00396B26" w14:paraId="18E9611D" w14:textId="77777777" w:rsidTr="007F10BB">
        <w:tc>
          <w:tcPr>
            <w:tcW w:w="1413" w:type="dxa"/>
            <w:vMerge w:val="restart"/>
            <w:vAlign w:val="center"/>
          </w:tcPr>
          <w:p w14:paraId="1B752CDF"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79473589"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3BDDB065"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42C4F49F"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D649BA" w:rsidRPr="00396B26" w14:paraId="0DEF3820" w14:textId="77777777" w:rsidTr="007F10BB">
        <w:tc>
          <w:tcPr>
            <w:tcW w:w="1413" w:type="dxa"/>
            <w:vMerge/>
          </w:tcPr>
          <w:p w14:paraId="4C3F57D9" w14:textId="77777777" w:rsidR="00D649BA" w:rsidRPr="00396B26" w:rsidRDefault="00D649BA" w:rsidP="007F10BB">
            <w:pPr>
              <w:rPr>
                <w:rFonts w:asciiTheme="majorHAnsi" w:eastAsia="Calibri" w:hAnsiTheme="majorHAnsi" w:cstheme="majorHAnsi"/>
                <w:sz w:val="24"/>
                <w:szCs w:val="24"/>
              </w:rPr>
            </w:pPr>
          </w:p>
        </w:tc>
        <w:tc>
          <w:tcPr>
            <w:tcW w:w="2358" w:type="dxa"/>
            <w:vMerge/>
          </w:tcPr>
          <w:p w14:paraId="3519F028" w14:textId="77777777" w:rsidR="00D649BA" w:rsidRPr="00396B26" w:rsidRDefault="00D649BA" w:rsidP="007F10BB">
            <w:pPr>
              <w:rPr>
                <w:rFonts w:asciiTheme="majorHAnsi" w:eastAsia="Calibri" w:hAnsiTheme="majorHAnsi" w:cstheme="majorHAnsi"/>
                <w:sz w:val="24"/>
                <w:szCs w:val="24"/>
              </w:rPr>
            </w:pPr>
          </w:p>
        </w:tc>
        <w:tc>
          <w:tcPr>
            <w:tcW w:w="1104" w:type="dxa"/>
            <w:vAlign w:val="center"/>
          </w:tcPr>
          <w:p w14:paraId="3F1EFD95"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Theory</w:t>
            </w:r>
          </w:p>
        </w:tc>
        <w:tc>
          <w:tcPr>
            <w:tcW w:w="1104" w:type="dxa"/>
            <w:vAlign w:val="center"/>
          </w:tcPr>
          <w:p w14:paraId="22F308CF"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60A5B235"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Credit</w:t>
            </w:r>
          </w:p>
        </w:tc>
        <w:tc>
          <w:tcPr>
            <w:tcW w:w="1912" w:type="dxa"/>
            <w:vMerge/>
          </w:tcPr>
          <w:p w14:paraId="4FB28042" w14:textId="77777777" w:rsidR="00D649BA" w:rsidRPr="00396B26" w:rsidRDefault="00D649BA" w:rsidP="007F10BB">
            <w:pPr>
              <w:rPr>
                <w:rFonts w:asciiTheme="majorHAnsi" w:eastAsia="Calibri" w:hAnsiTheme="majorHAnsi" w:cstheme="majorHAnsi"/>
                <w:sz w:val="24"/>
                <w:szCs w:val="24"/>
              </w:rPr>
            </w:pPr>
          </w:p>
        </w:tc>
      </w:tr>
      <w:tr w:rsidR="00D649BA" w:rsidRPr="00396B26" w14:paraId="1EBDC43C" w14:textId="77777777" w:rsidTr="00593389">
        <w:tc>
          <w:tcPr>
            <w:tcW w:w="1413" w:type="dxa"/>
            <w:vAlign w:val="center"/>
          </w:tcPr>
          <w:p w14:paraId="2D48D66E" w14:textId="54E7C4A2" w:rsidR="00D649BA" w:rsidRPr="00396B26" w:rsidRDefault="00D649BA" w:rsidP="00D649BA">
            <w:pPr>
              <w:spacing w:after="120" w:line="360" w:lineRule="auto"/>
              <w:rPr>
                <w:rFonts w:asciiTheme="majorHAnsi" w:eastAsia="Calibri" w:hAnsiTheme="majorHAnsi" w:cstheme="majorHAnsi"/>
                <w:sz w:val="24"/>
                <w:szCs w:val="24"/>
                <w:rtl/>
                <w:lang w:bidi="ar-JO"/>
              </w:rPr>
            </w:pPr>
            <w:r w:rsidRPr="00BD0E88">
              <w:rPr>
                <w:rFonts w:asciiTheme="majorHAnsi" w:eastAsia="Calibri" w:hAnsiTheme="majorHAnsi" w:cstheme="majorHAnsi"/>
                <w:color w:val="000000"/>
                <w:sz w:val="24"/>
                <w:szCs w:val="24"/>
                <w:lang w:eastAsia="en-GB" w:bidi="ar-JO"/>
              </w:rPr>
              <w:t>4101753</w:t>
            </w:r>
          </w:p>
        </w:tc>
        <w:tc>
          <w:tcPr>
            <w:tcW w:w="2358" w:type="dxa"/>
            <w:tcBorders>
              <w:top w:val="single" w:sz="4" w:space="0" w:color="auto"/>
              <w:bottom w:val="single" w:sz="4" w:space="0" w:color="auto"/>
            </w:tcBorders>
            <w:vAlign w:val="center"/>
          </w:tcPr>
          <w:p w14:paraId="5E56F348" w14:textId="4BEB160D" w:rsidR="00D649BA" w:rsidRPr="00396B26" w:rsidRDefault="00D649BA" w:rsidP="00D649BA">
            <w:pPr>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 xml:space="preserve">Health Technology Assessment </w:t>
            </w:r>
          </w:p>
        </w:tc>
        <w:tc>
          <w:tcPr>
            <w:tcW w:w="1104" w:type="dxa"/>
            <w:vAlign w:val="center"/>
          </w:tcPr>
          <w:p w14:paraId="48BFE946"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0564ED49"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o</w:t>
            </w:r>
          </w:p>
        </w:tc>
        <w:tc>
          <w:tcPr>
            <w:tcW w:w="1104" w:type="dxa"/>
            <w:vAlign w:val="center"/>
          </w:tcPr>
          <w:p w14:paraId="0BEFCE9B"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6B7C6864" w14:textId="5AF3172A" w:rsidR="00D649BA" w:rsidRPr="00396B26" w:rsidRDefault="005A0F1E" w:rsidP="00286E50">
            <w:pPr>
              <w:rPr>
                <w:rFonts w:asciiTheme="majorHAnsi" w:eastAsia="Calibri" w:hAnsiTheme="majorHAnsi" w:cstheme="majorHAnsi"/>
                <w:sz w:val="24"/>
                <w:szCs w:val="24"/>
              </w:rPr>
            </w:pPr>
            <w:r w:rsidRPr="009F6D4A">
              <w:rPr>
                <w:rFonts w:asciiTheme="majorHAnsi" w:eastAsia="Calibri" w:hAnsiTheme="majorHAnsi" w:cstheme="majorHAnsi"/>
                <w:sz w:val="24"/>
                <w:szCs w:val="24"/>
              </w:rPr>
              <w:t>4101744</w:t>
            </w:r>
          </w:p>
        </w:tc>
      </w:tr>
      <w:tr w:rsidR="00D649BA" w:rsidRPr="00396B26" w14:paraId="2D7F59E8" w14:textId="77777777" w:rsidTr="007F10BB">
        <w:tc>
          <w:tcPr>
            <w:tcW w:w="1413" w:type="dxa"/>
            <w:vAlign w:val="center"/>
          </w:tcPr>
          <w:p w14:paraId="711DE7AB" w14:textId="77777777"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p>
        </w:tc>
        <w:tc>
          <w:tcPr>
            <w:tcW w:w="2358" w:type="dxa"/>
            <w:vAlign w:val="center"/>
          </w:tcPr>
          <w:p w14:paraId="234D7BF7" w14:textId="14B9C04D"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Elective Course-1</w:t>
            </w:r>
          </w:p>
        </w:tc>
        <w:tc>
          <w:tcPr>
            <w:tcW w:w="1104" w:type="dxa"/>
            <w:vAlign w:val="center"/>
          </w:tcPr>
          <w:p w14:paraId="6E997B7C"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11232C33"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0D636697"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33CBD38B" w14:textId="764C6C83" w:rsidR="00D649BA" w:rsidRPr="00396B26" w:rsidRDefault="005A0F1E" w:rsidP="00D649BA">
            <w:pPr>
              <w:rPr>
                <w:rFonts w:asciiTheme="majorHAnsi" w:eastAsia="Calibri" w:hAnsiTheme="majorHAnsi" w:cstheme="majorHAnsi"/>
                <w:color w:val="000000"/>
                <w:sz w:val="24"/>
                <w:szCs w:val="24"/>
              </w:rPr>
            </w:pPr>
            <w:r w:rsidRPr="00396B26">
              <w:rPr>
                <w:rFonts w:asciiTheme="majorHAnsi" w:eastAsia="Calibri" w:hAnsiTheme="majorHAnsi" w:cstheme="majorHAnsi"/>
                <w:sz w:val="24"/>
                <w:szCs w:val="24"/>
              </w:rPr>
              <w:t>---</w:t>
            </w:r>
          </w:p>
        </w:tc>
      </w:tr>
      <w:tr w:rsidR="00D649BA" w:rsidRPr="00396B26" w14:paraId="4C6F2B11" w14:textId="77777777" w:rsidTr="007F10BB">
        <w:tc>
          <w:tcPr>
            <w:tcW w:w="1413" w:type="dxa"/>
            <w:vAlign w:val="center"/>
          </w:tcPr>
          <w:p w14:paraId="09A8EE07" w14:textId="77777777"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p>
        </w:tc>
        <w:tc>
          <w:tcPr>
            <w:tcW w:w="2358" w:type="dxa"/>
            <w:vAlign w:val="center"/>
          </w:tcPr>
          <w:p w14:paraId="30C046BB" w14:textId="3512F9B4"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Elective Course-2</w:t>
            </w:r>
          </w:p>
        </w:tc>
        <w:tc>
          <w:tcPr>
            <w:tcW w:w="1104" w:type="dxa"/>
            <w:vAlign w:val="center"/>
          </w:tcPr>
          <w:p w14:paraId="5B6632A6"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7AB1E56A"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15BB0EEB"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3476CBA4" w14:textId="6CEBDDDD" w:rsidR="00D649BA" w:rsidRPr="00396B26" w:rsidRDefault="005A0F1E" w:rsidP="00D649BA">
            <w:pPr>
              <w:rPr>
                <w:rFonts w:asciiTheme="majorHAnsi" w:eastAsia="Calibri" w:hAnsiTheme="majorHAnsi" w:cstheme="majorHAnsi"/>
                <w:b/>
                <w:bCs/>
                <w:sz w:val="24"/>
                <w:szCs w:val="24"/>
              </w:rPr>
            </w:pPr>
            <w:r w:rsidRPr="00396B26">
              <w:rPr>
                <w:rFonts w:asciiTheme="majorHAnsi" w:eastAsia="Calibri" w:hAnsiTheme="majorHAnsi" w:cstheme="majorHAnsi"/>
                <w:sz w:val="24"/>
                <w:szCs w:val="24"/>
              </w:rPr>
              <w:t>---</w:t>
            </w:r>
          </w:p>
        </w:tc>
      </w:tr>
      <w:tr w:rsidR="00D649BA" w:rsidRPr="00396B26" w14:paraId="26E6CBEB" w14:textId="77777777" w:rsidTr="007F10BB">
        <w:tc>
          <w:tcPr>
            <w:tcW w:w="3771" w:type="dxa"/>
            <w:gridSpan w:val="2"/>
          </w:tcPr>
          <w:p w14:paraId="5FD418DF" w14:textId="77777777" w:rsidR="00D649BA" w:rsidRPr="00396B26" w:rsidRDefault="00D649BA" w:rsidP="00D649BA">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66CAF9DA"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13E00E0B"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15877A6A"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vAlign w:val="center"/>
          </w:tcPr>
          <w:p w14:paraId="096FF3C0" w14:textId="77777777" w:rsidR="00D649BA" w:rsidRPr="00396B26" w:rsidRDefault="00D649BA" w:rsidP="00D649BA">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7F29AE90" w14:textId="77777777" w:rsidR="00D649BA" w:rsidRPr="00396B26" w:rsidRDefault="00D649BA" w:rsidP="00D649BA">
      <w:pPr>
        <w:rPr>
          <w:rFonts w:asciiTheme="majorHAnsi" w:eastAsia="Calibri" w:hAnsiTheme="majorHAnsi" w:cstheme="majorHAnsi"/>
        </w:rPr>
      </w:pPr>
    </w:p>
    <w:p w14:paraId="7D1AD35A" w14:textId="77777777" w:rsidR="00D649BA" w:rsidRPr="00BD0E88" w:rsidRDefault="00D649BA" w:rsidP="00D649BA">
      <w:pPr>
        <w:pStyle w:val="Heading3"/>
        <w:rPr>
          <w:rFonts w:eastAsia="Times New Roman" w:cstheme="majorHAnsi"/>
        </w:rPr>
      </w:pPr>
      <w:bookmarkStart w:id="19" w:name="_Toc183168827"/>
      <w:r w:rsidRPr="00BD0E88">
        <w:rPr>
          <w:rFonts w:eastAsia="Times New Roman" w:cstheme="majorHAnsi"/>
        </w:rPr>
        <w:t>Second Year</w:t>
      </w:r>
      <w:bookmarkEnd w:id="19"/>
      <w:r w:rsidRPr="00BD0E88">
        <w:rPr>
          <w:rFonts w:eastAsia="Times New Roman" w:cstheme="majorHAnsi"/>
        </w:rPr>
        <w:t xml:space="preserve"> </w:t>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D649BA" w:rsidRPr="00396B26" w14:paraId="5854B18F" w14:textId="77777777" w:rsidTr="00D82AAC">
        <w:tc>
          <w:tcPr>
            <w:tcW w:w="8995" w:type="dxa"/>
            <w:gridSpan w:val="6"/>
            <w:shd w:val="clear" w:color="auto" w:fill="B4C6E7"/>
          </w:tcPr>
          <w:p w14:paraId="092B2C71"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First Semester </w:t>
            </w:r>
          </w:p>
        </w:tc>
      </w:tr>
      <w:tr w:rsidR="00D649BA" w:rsidRPr="00396B26" w14:paraId="245BFE0A" w14:textId="77777777" w:rsidTr="007F10BB">
        <w:tc>
          <w:tcPr>
            <w:tcW w:w="1413" w:type="dxa"/>
            <w:vMerge w:val="restart"/>
            <w:vAlign w:val="center"/>
          </w:tcPr>
          <w:p w14:paraId="442C91DE"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7CE4C018"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6EAA5FBD" w14:textId="77777777" w:rsidR="00D649BA" w:rsidRPr="00396B26" w:rsidRDefault="00D649BA" w:rsidP="007F10BB">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1927BBCA"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D649BA" w:rsidRPr="00396B26" w14:paraId="2CCABEEF" w14:textId="77777777" w:rsidTr="007F10BB">
        <w:tc>
          <w:tcPr>
            <w:tcW w:w="1413" w:type="dxa"/>
            <w:vMerge/>
          </w:tcPr>
          <w:p w14:paraId="782D8E4F" w14:textId="77777777" w:rsidR="00D649BA" w:rsidRPr="00396B26" w:rsidRDefault="00D649BA" w:rsidP="007F10BB">
            <w:pPr>
              <w:rPr>
                <w:rFonts w:asciiTheme="majorHAnsi" w:eastAsia="Calibri" w:hAnsiTheme="majorHAnsi" w:cstheme="majorHAnsi"/>
                <w:b/>
                <w:sz w:val="24"/>
                <w:szCs w:val="24"/>
              </w:rPr>
            </w:pPr>
          </w:p>
        </w:tc>
        <w:tc>
          <w:tcPr>
            <w:tcW w:w="2358" w:type="dxa"/>
            <w:vMerge/>
          </w:tcPr>
          <w:p w14:paraId="06B97440" w14:textId="77777777" w:rsidR="00D649BA" w:rsidRPr="00396B26" w:rsidRDefault="00D649BA" w:rsidP="007F10BB">
            <w:pPr>
              <w:rPr>
                <w:rFonts w:asciiTheme="majorHAnsi" w:eastAsia="Calibri" w:hAnsiTheme="majorHAnsi" w:cstheme="majorHAnsi"/>
                <w:b/>
                <w:sz w:val="24"/>
                <w:szCs w:val="24"/>
              </w:rPr>
            </w:pPr>
          </w:p>
        </w:tc>
        <w:tc>
          <w:tcPr>
            <w:tcW w:w="1104" w:type="dxa"/>
            <w:vAlign w:val="center"/>
          </w:tcPr>
          <w:p w14:paraId="13AD5EFE"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Theory </w:t>
            </w:r>
          </w:p>
        </w:tc>
        <w:tc>
          <w:tcPr>
            <w:tcW w:w="1104" w:type="dxa"/>
            <w:vAlign w:val="center"/>
          </w:tcPr>
          <w:p w14:paraId="7D220266"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1CC2F1E0" w14:textId="77777777" w:rsidR="00D649BA" w:rsidRPr="00396B26" w:rsidRDefault="00D649BA" w:rsidP="007F10BB">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Credit </w:t>
            </w:r>
          </w:p>
        </w:tc>
        <w:tc>
          <w:tcPr>
            <w:tcW w:w="1912" w:type="dxa"/>
            <w:vMerge/>
          </w:tcPr>
          <w:p w14:paraId="7DC5EAB9" w14:textId="77777777" w:rsidR="00D649BA" w:rsidRPr="00396B26" w:rsidRDefault="00D649BA" w:rsidP="007F10BB">
            <w:pPr>
              <w:rPr>
                <w:rFonts w:asciiTheme="majorHAnsi" w:eastAsia="Calibri" w:hAnsiTheme="majorHAnsi" w:cstheme="majorHAnsi"/>
                <w:sz w:val="24"/>
                <w:szCs w:val="24"/>
              </w:rPr>
            </w:pPr>
          </w:p>
        </w:tc>
      </w:tr>
      <w:tr w:rsidR="00D649BA" w:rsidRPr="00396B26" w14:paraId="1B0833DC" w14:textId="77777777" w:rsidTr="007F10BB">
        <w:tc>
          <w:tcPr>
            <w:tcW w:w="1413" w:type="dxa"/>
            <w:vAlign w:val="center"/>
          </w:tcPr>
          <w:p w14:paraId="790B96E2" w14:textId="77777777"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p>
        </w:tc>
        <w:tc>
          <w:tcPr>
            <w:tcW w:w="2358" w:type="dxa"/>
            <w:vAlign w:val="center"/>
          </w:tcPr>
          <w:p w14:paraId="4CA867EB" w14:textId="28EE7CDD"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Elective Course-3</w:t>
            </w:r>
          </w:p>
        </w:tc>
        <w:tc>
          <w:tcPr>
            <w:tcW w:w="1104" w:type="dxa"/>
            <w:vAlign w:val="center"/>
          </w:tcPr>
          <w:p w14:paraId="73A77A1C"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7B0478E8" w14:textId="77777777" w:rsidR="00D649BA" w:rsidRPr="00396B26" w:rsidRDefault="00D649BA" w:rsidP="00D649BA">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759F5C7B" w14:textId="77777777" w:rsidR="00D649BA" w:rsidRPr="00396B26" w:rsidRDefault="00D649BA" w:rsidP="00D649BA">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43C2962E" w14:textId="6A261890" w:rsidR="00D649BA" w:rsidRPr="00396B26" w:rsidRDefault="005A0F1E" w:rsidP="00D649BA">
            <w:pPr>
              <w:rPr>
                <w:rFonts w:asciiTheme="majorHAnsi" w:eastAsia="Calibri" w:hAnsiTheme="majorHAnsi" w:cstheme="majorHAnsi"/>
                <w:color w:val="000000"/>
                <w:sz w:val="24"/>
                <w:szCs w:val="24"/>
              </w:rPr>
            </w:pPr>
            <w:r w:rsidRPr="00396B26">
              <w:rPr>
                <w:rFonts w:asciiTheme="majorHAnsi" w:eastAsia="Calibri" w:hAnsiTheme="majorHAnsi" w:cstheme="majorHAnsi"/>
                <w:sz w:val="24"/>
                <w:szCs w:val="24"/>
              </w:rPr>
              <w:t>---</w:t>
            </w:r>
          </w:p>
        </w:tc>
      </w:tr>
      <w:tr w:rsidR="00D649BA" w:rsidRPr="00396B26" w14:paraId="74B24CE4" w14:textId="77777777" w:rsidTr="007F10BB">
        <w:tc>
          <w:tcPr>
            <w:tcW w:w="1413" w:type="dxa"/>
            <w:vAlign w:val="center"/>
          </w:tcPr>
          <w:p w14:paraId="24BA4DE6" w14:textId="7506825D" w:rsidR="00D649BA" w:rsidRPr="00396B26" w:rsidRDefault="00D649BA" w:rsidP="00D649BA">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4101799</w:t>
            </w:r>
          </w:p>
        </w:tc>
        <w:tc>
          <w:tcPr>
            <w:tcW w:w="2358" w:type="dxa"/>
            <w:vAlign w:val="center"/>
          </w:tcPr>
          <w:p w14:paraId="1A4B3544" w14:textId="6038E28E" w:rsidR="00D649BA" w:rsidRPr="00396B26" w:rsidRDefault="00D649BA" w:rsidP="00D649BA">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Thesis-1</w:t>
            </w:r>
          </w:p>
        </w:tc>
        <w:tc>
          <w:tcPr>
            <w:tcW w:w="1104" w:type="dxa"/>
            <w:vAlign w:val="center"/>
          </w:tcPr>
          <w:p w14:paraId="52473AD5"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11A8E203"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16F33E65" w14:textId="52893F40" w:rsidR="00D649BA" w:rsidRPr="00396B26" w:rsidRDefault="005A0F1E" w:rsidP="00D649BA">
            <w:pPr>
              <w:jc w:val="center"/>
              <w:rPr>
                <w:rFonts w:asciiTheme="majorHAnsi" w:eastAsia="Calibri" w:hAnsiTheme="majorHAnsi" w:cstheme="majorHAnsi"/>
                <w:sz w:val="24"/>
                <w:szCs w:val="24"/>
              </w:rPr>
            </w:pPr>
            <w:r w:rsidRPr="00BD0E88">
              <w:rPr>
                <w:rFonts w:asciiTheme="majorHAnsi" w:eastAsia="Calibri" w:hAnsiTheme="majorHAnsi" w:cstheme="majorHAnsi"/>
                <w:sz w:val="24"/>
                <w:szCs w:val="24"/>
              </w:rPr>
              <w:t>3</w:t>
            </w:r>
          </w:p>
        </w:tc>
        <w:tc>
          <w:tcPr>
            <w:tcW w:w="1912" w:type="dxa"/>
            <w:vAlign w:val="center"/>
          </w:tcPr>
          <w:p w14:paraId="0CAD701A" w14:textId="482600E3" w:rsidR="00D649BA" w:rsidRPr="00396B26" w:rsidRDefault="00697572" w:rsidP="00D649BA">
            <w:pP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4101744</w:t>
            </w:r>
          </w:p>
        </w:tc>
      </w:tr>
      <w:tr w:rsidR="00D649BA" w:rsidRPr="00396B26" w14:paraId="58B046BF" w14:textId="77777777" w:rsidTr="007F10BB">
        <w:tc>
          <w:tcPr>
            <w:tcW w:w="3771" w:type="dxa"/>
            <w:gridSpan w:val="2"/>
          </w:tcPr>
          <w:p w14:paraId="03152E91" w14:textId="77777777" w:rsidR="00D649BA" w:rsidRPr="00396B26" w:rsidRDefault="00D649BA" w:rsidP="00D649BA">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5EA81517"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713DF7D5"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7159AD79"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tcPr>
          <w:p w14:paraId="1860E7FB" w14:textId="77777777" w:rsidR="00D649BA" w:rsidRPr="00396B26" w:rsidRDefault="00D649BA" w:rsidP="00D649BA">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r w:rsidR="00D649BA" w:rsidRPr="00396B26" w14:paraId="250B6163" w14:textId="77777777" w:rsidTr="00D82AAC">
        <w:tc>
          <w:tcPr>
            <w:tcW w:w="8995" w:type="dxa"/>
            <w:gridSpan w:val="6"/>
            <w:shd w:val="clear" w:color="auto" w:fill="B4C6E7"/>
          </w:tcPr>
          <w:p w14:paraId="7D9700EC"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Second Semester </w:t>
            </w:r>
          </w:p>
        </w:tc>
      </w:tr>
      <w:tr w:rsidR="00D649BA" w:rsidRPr="00396B26" w14:paraId="53FF0942" w14:textId="77777777" w:rsidTr="007F10BB">
        <w:tc>
          <w:tcPr>
            <w:tcW w:w="1413" w:type="dxa"/>
            <w:vMerge w:val="restart"/>
            <w:vAlign w:val="center"/>
          </w:tcPr>
          <w:p w14:paraId="40A3CBFC"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66D56527"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23966482"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5B9A92CF"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D649BA" w:rsidRPr="00396B26" w14:paraId="21BB8D67" w14:textId="77777777" w:rsidTr="007F10BB">
        <w:tc>
          <w:tcPr>
            <w:tcW w:w="1413" w:type="dxa"/>
            <w:vMerge/>
          </w:tcPr>
          <w:p w14:paraId="7A12FEB1" w14:textId="77777777" w:rsidR="00D649BA" w:rsidRPr="00396B26" w:rsidRDefault="00D649BA" w:rsidP="00D649BA">
            <w:pPr>
              <w:rPr>
                <w:rFonts w:asciiTheme="majorHAnsi" w:eastAsia="Calibri" w:hAnsiTheme="majorHAnsi" w:cstheme="majorHAnsi"/>
                <w:sz w:val="24"/>
                <w:szCs w:val="24"/>
              </w:rPr>
            </w:pPr>
          </w:p>
        </w:tc>
        <w:tc>
          <w:tcPr>
            <w:tcW w:w="2358" w:type="dxa"/>
            <w:vMerge/>
          </w:tcPr>
          <w:p w14:paraId="45C1C4B6" w14:textId="77777777" w:rsidR="00D649BA" w:rsidRPr="00396B26" w:rsidRDefault="00D649BA" w:rsidP="00D649BA">
            <w:pPr>
              <w:rPr>
                <w:rFonts w:asciiTheme="majorHAnsi" w:eastAsia="Calibri" w:hAnsiTheme="majorHAnsi" w:cstheme="majorHAnsi"/>
                <w:sz w:val="24"/>
                <w:szCs w:val="24"/>
              </w:rPr>
            </w:pPr>
          </w:p>
        </w:tc>
        <w:tc>
          <w:tcPr>
            <w:tcW w:w="1104" w:type="dxa"/>
            <w:vAlign w:val="center"/>
          </w:tcPr>
          <w:p w14:paraId="35A45010"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Theory </w:t>
            </w:r>
          </w:p>
        </w:tc>
        <w:tc>
          <w:tcPr>
            <w:tcW w:w="1104" w:type="dxa"/>
            <w:vAlign w:val="center"/>
          </w:tcPr>
          <w:p w14:paraId="7BA03666"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4C53D6EC" w14:textId="77777777" w:rsidR="00D649BA" w:rsidRPr="00396B26" w:rsidRDefault="00D649BA" w:rsidP="00D649BA">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Credit </w:t>
            </w:r>
          </w:p>
        </w:tc>
        <w:tc>
          <w:tcPr>
            <w:tcW w:w="1912" w:type="dxa"/>
            <w:vMerge/>
          </w:tcPr>
          <w:p w14:paraId="4768FCEB" w14:textId="77777777" w:rsidR="00D649BA" w:rsidRPr="00396B26" w:rsidRDefault="00D649BA" w:rsidP="00D649BA">
            <w:pPr>
              <w:rPr>
                <w:rFonts w:asciiTheme="majorHAnsi" w:eastAsia="Calibri" w:hAnsiTheme="majorHAnsi" w:cstheme="majorHAnsi"/>
                <w:sz w:val="24"/>
                <w:szCs w:val="24"/>
              </w:rPr>
            </w:pPr>
          </w:p>
        </w:tc>
      </w:tr>
      <w:tr w:rsidR="00D649BA" w:rsidRPr="00396B26" w14:paraId="66EC4D10" w14:textId="77777777" w:rsidTr="00B874BF">
        <w:tc>
          <w:tcPr>
            <w:tcW w:w="1413" w:type="dxa"/>
          </w:tcPr>
          <w:p w14:paraId="332C6D94" w14:textId="12252FA7" w:rsidR="00D649BA" w:rsidRPr="00396B26" w:rsidRDefault="00D649BA" w:rsidP="00D649BA">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4101799</w:t>
            </w:r>
          </w:p>
        </w:tc>
        <w:tc>
          <w:tcPr>
            <w:tcW w:w="2358" w:type="dxa"/>
            <w:vAlign w:val="center"/>
          </w:tcPr>
          <w:p w14:paraId="4A749358" w14:textId="5E4DAC7A" w:rsidR="00D649BA" w:rsidRPr="00396B26" w:rsidRDefault="00D649BA" w:rsidP="00D649BA">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Thesis-2</w:t>
            </w:r>
          </w:p>
        </w:tc>
        <w:tc>
          <w:tcPr>
            <w:tcW w:w="1104" w:type="dxa"/>
            <w:vAlign w:val="center"/>
          </w:tcPr>
          <w:p w14:paraId="754562DE"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01EEDEEE"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43EB02BD"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912" w:type="dxa"/>
            <w:vAlign w:val="center"/>
          </w:tcPr>
          <w:p w14:paraId="29D4E1EF" w14:textId="74FCEB7D" w:rsidR="00D649BA" w:rsidRPr="00396B26" w:rsidRDefault="00697572" w:rsidP="00D649BA">
            <w:pP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4101744</w:t>
            </w:r>
          </w:p>
        </w:tc>
      </w:tr>
      <w:tr w:rsidR="00D649BA" w:rsidRPr="00396B26" w14:paraId="3AE1A8EE" w14:textId="77777777" w:rsidTr="00B874BF">
        <w:tc>
          <w:tcPr>
            <w:tcW w:w="1413" w:type="dxa"/>
          </w:tcPr>
          <w:p w14:paraId="12554458" w14:textId="37A1CABF"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4101799</w:t>
            </w:r>
          </w:p>
        </w:tc>
        <w:tc>
          <w:tcPr>
            <w:tcW w:w="2358" w:type="dxa"/>
            <w:vAlign w:val="center"/>
          </w:tcPr>
          <w:p w14:paraId="6C2B9C2A" w14:textId="553976F7" w:rsidR="00D649BA" w:rsidRPr="00396B26" w:rsidRDefault="00D649BA" w:rsidP="00D649BA">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lang w:eastAsia="en-GB" w:bidi="ar-JO"/>
              </w:rPr>
              <w:t>Thesis-3</w:t>
            </w:r>
          </w:p>
        </w:tc>
        <w:tc>
          <w:tcPr>
            <w:tcW w:w="1104" w:type="dxa"/>
            <w:vAlign w:val="center"/>
          </w:tcPr>
          <w:p w14:paraId="6012D9F0" w14:textId="25DB748B" w:rsidR="00D649BA" w:rsidRPr="00396B26" w:rsidRDefault="00D649BA" w:rsidP="00D649BA">
            <w:pPr>
              <w:jc w:val="center"/>
              <w:rPr>
                <w:rFonts w:asciiTheme="majorHAnsi" w:eastAsia="Calibri" w:hAnsiTheme="majorHAnsi" w:cstheme="majorHAnsi"/>
                <w:sz w:val="24"/>
                <w:szCs w:val="24"/>
              </w:rPr>
            </w:pPr>
            <w:r w:rsidRPr="00BD0E88">
              <w:rPr>
                <w:rFonts w:asciiTheme="majorHAnsi" w:eastAsia="Calibri" w:hAnsiTheme="majorHAnsi" w:cstheme="majorHAnsi"/>
                <w:sz w:val="24"/>
                <w:szCs w:val="24"/>
              </w:rPr>
              <w:t>3</w:t>
            </w:r>
          </w:p>
        </w:tc>
        <w:tc>
          <w:tcPr>
            <w:tcW w:w="1104" w:type="dxa"/>
            <w:vAlign w:val="center"/>
          </w:tcPr>
          <w:p w14:paraId="4E3FAE91" w14:textId="6F12BC9A" w:rsidR="00D649BA" w:rsidRPr="00396B26" w:rsidRDefault="00D649BA" w:rsidP="00D649BA">
            <w:pPr>
              <w:jc w:val="center"/>
              <w:rPr>
                <w:rFonts w:asciiTheme="majorHAnsi" w:eastAsia="Calibri" w:hAnsiTheme="majorHAnsi" w:cstheme="majorHAnsi"/>
                <w:sz w:val="24"/>
                <w:szCs w:val="24"/>
              </w:rPr>
            </w:pPr>
            <w:r w:rsidRPr="00BD0E88">
              <w:rPr>
                <w:rFonts w:asciiTheme="majorHAnsi" w:eastAsia="Calibri" w:hAnsiTheme="majorHAnsi" w:cstheme="majorHAnsi"/>
                <w:sz w:val="24"/>
                <w:szCs w:val="24"/>
              </w:rPr>
              <w:t>0</w:t>
            </w:r>
          </w:p>
        </w:tc>
        <w:tc>
          <w:tcPr>
            <w:tcW w:w="1104" w:type="dxa"/>
            <w:vAlign w:val="center"/>
          </w:tcPr>
          <w:p w14:paraId="7C18DD78" w14:textId="77777777" w:rsidR="00D649BA" w:rsidRPr="00396B26" w:rsidRDefault="00D649BA" w:rsidP="00D649BA">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912" w:type="dxa"/>
            <w:vAlign w:val="center"/>
          </w:tcPr>
          <w:p w14:paraId="60F53AE7" w14:textId="25E31140" w:rsidR="00D649BA" w:rsidRPr="00396B26" w:rsidRDefault="00697572" w:rsidP="00D649BA">
            <w:pP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4101744</w:t>
            </w:r>
          </w:p>
        </w:tc>
      </w:tr>
      <w:tr w:rsidR="00D649BA" w:rsidRPr="00396B26" w14:paraId="5A95ACB9" w14:textId="77777777" w:rsidTr="007F10BB">
        <w:tc>
          <w:tcPr>
            <w:tcW w:w="3771" w:type="dxa"/>
            <w:gridSpan w:val="2"/>
          </w:tcPr>
          <w:p w14:paraId="7E1A7358" w14:textId="77777777" w:rsidR="00D649BA" w:rsidRPr="00396B26" w:rsidRDefault="00D649BA" w:rsidP="00D649BA">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57C802B5"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3</w:t>
            </w:r>
          </w:p>
        </w:tc>
        <w:tc>
          <w:tcPr>
            <w:tcW w:w="1104" w:type="dxa"/>
            <w:vAlign w:val="center"/>
          </w:tcPr>
          <w:p w14:paraId="2F1CD0D1"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3</w:t>
            </w:r>
          </w:p>
        </w:tc>
        <w:tc>
          <w:tcPr>
            <w:tcW w:w="1104" w:type="dxa"/>
            <w:vAlign w:val="center"/>
          </w:tcPr>
          <w:p w14:paraId="7F83AD73" w14:textId="77777777" w:rsidR="00D649BA" w:rsidRPr="00396B26" w:rsidRDefault="00D649BA" w:rsidP="00D649BA">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6</w:t>
            </w:r>
          </w:p>
        </w:tc>
        <w:tc>
          <w:tcPr>
            <w:tcW w:w="1912" w:type="dxa"/>
            <w:vAlign w:val="center"/>
          </w:tcPr>
          <w:p w14:paraId="79A21893" w14:textId="77777777" w:rsidR="00D649BA" w:rsidRPr="00396B26" w:rsidRDefault="00D649BA" w:rsidP="00D649BA">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3B100FA5" w14:textId="77777777" w:rsidR="00D649BA" w:rsidRPr="00BD0E88" w:rsidRDefault="00D649BA" w:rsidP="00D649BA">
      <w:pPr>
        <w:rPr>
          <w:rFonts w:asciiTheme="majorHAnsi" w:hAnsiTheme="majorHAnsi" w:cstheme="majorHAnsi"/>
        </w:rPr>
      </w:pPr>
    </w:p>
    <w:p w14:paraId="34C8174F" w14:textId="4E09DB5D" w:rsidR="00DF6492" w:rsidRPr="00BD0E88" w:rsidRDefault="00DF6492" w:rsidP="00DF6492">
      <w:pPr>
        <w:pStyle w:val="Heading2"/>
        <w:rPr>
          <w:rFonts w:cstheme="majorHAnsi"/>
        </w:rPr>
      </w:pPr>
      <w:bookmarkStart w:id="20" w:name="_Toc183168828"/>
      <w:r w:rsidRPr="00BD0E88">
        <w:rPr>
          <w:rFonts w:cstheme="majorHAnsi"/>
        </w:rPr>
        <w:t>Non-thesis Track</w:t>
      </w:r>
      <w:bookmarkEnd w:id="20"/>
      <w:r w:rsidRPr="00BD0E88">
        <w:rPr>
          <w:rFonts w:cstheme="majorHAnsi"/>
        </w:rPr>
        <w:t xml:space="preserve"> </w:t>
      </w:r>
    </w:p>
    <w:p w14:paraId="24DB8E37" w14:textId="77777777" w:rsidR="00396B26" w:rsidRPr="00BD0E88" w:rsidRDefault="00396B26" w:rsidP="00D649BA">
      <w:pPr>
        <w:pStyle w:val="Heading3"/>
        <w:rPr>
          <w:rFonts w:eastAsia="Times New Roman" w:cstheme="majorHAnsi"/>
        </w:rPr>
      </w:pPr>
      <w:bookmarkStart w:id="21" w:name="_Toc151378071"/>
      <w:bookmarkStart w:id="22" w:name="_Toc183168829"/>
      <w:r w:rsidRPr="00BD0E88">
        <w:rPr>
          <w:rFonts w:eastAsia="Times New Roman" w:cstheme="majorHAnsi"/>
        </w:rPr>
        <w:t>First Year</w:t>
      </w:r>
      <w:bookmarkEnd w:id="21"/>
      <w:bookmarkEnd w:id="22"/>
      <w:r w:rsidRPr="00BD0E88">
        <w:rPr>
          <w:rFonts w:eastAsia="Times New Roman" w:cstheme="majorHAnsi"/>
        </w:rPr>
        <w:t xml:space="preserve"> </w:t>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396B26" w:rsidRPr="00396B26" w14:paraId="0AEE8031" w14:textId="77777777" w:rsidTr="00D82AAC">
        <w:tc>
          <w:tcPr>
            <w:tcW w:w="8995" w:type="dxa"/>
            <w:gridSpan w:val="6"/>
            <w:shd w:val="clear" w:color="auto" w:fill="B4C6E7"/>
          </w:tcPr>
          <w:p w14:paraId="15EB9CE3"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First Semester </w:t>
            </w:r>
          </w:p>
        </w:tc>
      </w:tr>
      <w:tr w:rsidR="00396B26" w:rsidRPr="00396B26" w14:paraId="2766D2A1" w14:textId="77777777" w:rsidTr="007F10BB">
        <w:tc>
          <w:tcPr>
            <w:tcW w:w="1413" w:type="dxa"/>
            <w:vMerge w:val="restart"/>
            <w:vAlign w:val="center"/>
          </w:tcPr>
          <w:p w14:paraId="7AB89577"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164AE2E1"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51EE93E6"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48ACC74E"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396B26" w:rsidRPr="00396B26" w14:paraId="2B2C361E" w14:textId="77777777" w:rsidTr="007F10BB">
        <w:tc>
          <w:tcPr>
            <w:tcW w:w="1413" w:type="dxa"/>
            <w:vMerge/>
          </w:tcPr>
          <w:p w14:paraId="2EAB356B" w14:textId="77777777" w:rsidR="00396B26" w:rsidRPr="00396B26" w:rsidRDefault="00396B26" w:rsidP="00396B26">
            <w:pPr>
              <w:rPr>
                <w:rFonts w:asciiTheme="majorHAnsi" w:eastAsia="Calibri" w:hAnsiTheme="majorHAnsi" w:cstheme="majorHAnsi"/>
                <w:b/>
                <w:sz w:val="24"/>
                <w:szCs w:val="24"/>
              </w:rPr>
            </w:pPr>
          </w:p>
        </w:tc>
        <w:tc>
          <w:tcPr>
            <w:tcW w:w="2358" w:type="dxa"/>
            <w:vMerge/>
          </w:tcPr>
          <w:p w14:paraId="792D15EC" w14:textId="77777777" w:rsidR="00396B26" w:rsidRPr="00396B26" w:rsidRDefault="00396B26" w:rsidP="00396B26">
            <w:pPr>
              <w:rPr>
                <w:rFonts w:asciiTheme="majorHAnsi" w:eastAsia="Calibri" w:hAnsiTheme="majorHAnsi" w:cstheme="majorHAnsi"/>
                <w:b/>
                <w:sz w:val="24"/>
                <w:szCs w:val="24"/>
              </w:rPr>
            </w:pPr>
          </w:p>
        </w:tc>
        <w:tc>
          <w:tcPr>
            <w:tcW w:w="1104" w:type="dxa"/>
            <w:vAlign w:val="center"/>
          </w:tcPr>
          <w:p w14:paraId="51AEE696"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Theory</w:t>
            </w:r>
          </w:p>
        </w:tc>
        <w:tc>
          <w:tcPr>
            <w:tcW w:w="1104" w:type="dxa"/>
            <w:vAlign w:val="center"/>
          </w:tcPr>
          <w:p w14:paraId="3DD0D90A"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10233897"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Credit</w:t>
            </w:r>
          </w:p>
        </w:tc>
        <w:tc>
          <w:tcPr>
            <w:tcW w:w="1912" w:type="dxa"/>
            <w:vMerge/>
          </w:tcPr>
          <w:p w14:paraId="323EB82C" w14:textId="77777777" w:rsidR="00396B26" w:rsidRPr="00396B26" w:rsidRDefault="00396B26" w:rsidP="00396B26">
            <w:pPr>
              <w:rPr>
                <w:rFonts w:asciiTheme="majorHAnsi" w:eastAsia="Calibri" w:hAnsiTheme="majorHAnsi" w:cstheme="majorHAnsi"/>
                <w:sz w:val="24"/>
                <w:szCs w:val="24"/>
              </w:rPr>
            </w:pPr>
          </w:p>
        </w:tc>
      </w:tr>
      <w:tr w:rsidR="0063130C" w:rsidRPr="00396B26" w14:paraId="26BFB1F1" w14:textId="77777777" w:rsidTr="00FE3586">
        <w:tc>
          <w:tcPr>
            <w:tcW w:w="1413" w:type="dxa"/>
          </w:tcPr>
          <w:p w14:paraId="5A24F756" w14:textId="42AD44D5" w:rsidR="0063130C" w:rsidRPr="00396B26" w:rsidRDefault="0063130C" w:rsidP="0063130C">
            <w:pPr>
              <w:autoSpaceDE w:val="0"/>
              <w:autoSpaceDN w:val="0"/>
              <w:adjustRightInd w:val="0"/>
              <w:spacing w:after="120"/>
              <w:rPr>
                <w:rFonts w:asciiTheme="majorHAnsi" w:eastAsia="Calibri" w:hAnsiTheme="majorHAnsi" w:cstheme="majorHAnsi"/>
                <w:sz w:val="24"/>
                <w:szCs w:val="24"/>
              </w:rPr>
            </w:pPr>
            <w:r w:rsidRPr="00BD0E88">
              <w:rPr>
                <w:rFonts w:asciiTheme="majorHAnsi" w:hAnsiTheme="majorHAnsi" w:cstheme="majorHAnsi"/>
                <w:sz w:val="24"/>
                <w:szCs w:val="24"/>
              </w:rPr>
              <w:t xml:space="preserve">4101754 </w:t>
            </w:r>
          </w:p>
        </w:tc>
        <w:tc>
          <w:tcPr>
            <w:tcW w:w="2358" w:type="dxa"/>
          </w:tcPr>
          <w:p w14:paraId="5731814C" w14:textId="3E078CB1" w:rsidR="0063130C" w:rsidRPr="00396B26" w:rsidRDefault="0063130C" w:rsidP="0063130C">
            <w:pPr>
              <w:autoSpaceDE w:val="0"/>
              <w:autoSpaceDN w:val="0"/>
              <w:adjustRightInd w:val="0"/>
              <w:spacing w:after="120"/>
              <w:rPr>
                <w:rFonts w:asciiTheme="majorHAnsi" w:eastAsia="Calibri" w:hAnsiTheme="majorHAnsi" w:cstheme="majorHAnsi"/>
                <w:sz w:val="24"/>
                <w:szCs w:val="24"/>
              </w:rPr>
            </w:pPr>
            <w:r w:rsidRPr="00BD0E88">
              <w:rPr>
                <w:rFonts w:asciiTheme="majorHAnsi" w:hAnsiTheme="majorHAnsi" w:cstheme="majorHAnsi"/>
                <w:sz w:val="24"/>
                <w:szCs w:val="24"/>
              </w:rPr>
              <w:t xml:space="preserve">Research methods and biostatistics  </w:t>
            </w:r>
          </w:p>
        </w:tc>
        <w:tc>
          <w:tcPr>
            <w:tcW w:w="1104" w:type="dxa"/>
            <w:vAlign w:val="center"/>
          </w:tcPr>
          <w:p w14:paraId="213A1F65"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4DD336EA" w14:textId="77777777" w:rsidR="0063130C" w:rsidRPr="00396B26" w:rsidRDefault="0063130C" w:rsidP="0063130C">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3AEE84F4"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6B6F453A" w14:textId="77777777" w:rsidR="0063130C" w:rsidRPr="00396B26" w:rsidRDefault="0063130C" w:rsidP="0063130C">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63130C" w:rsidRPr="00396B26" w14:paraId="79E709D8" w14:textId="77777777" w:rsidTr="00BF045A">
        <w:tc>
          <w:tcPr>
            <w:tcW w:w="1413" w:type="dxa"/>
          </w:tcPr>
          <w:p w14:paraId="231A255F" w14:textId="29A40C18" w:rsidR="0063130C" w:rsidRPr="00396B26" w:rsidRDefault="0063130C" w:rsidP="0063130C">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hAnsiTheme="majorHAnsi" w:cstheme="majorHAnsi"/>
                <w:sz w:val="24"/>
                <w:szCs w:val="24"/>
              </w:rPr>
              <w:t xml:space="preserve">4101702 </w:t>
            </w:r>
          </w:p>
        </w:tc>
        <w:tc>
          <w:tcPr>
            <w:tcW w:w="2358" w:type="dxa"/>
          </w:tcPr>
          <w:p w14:paraId="3D18778B" w14:textId="05F8821B" w:rsidR="0063130C" w:rsidRPr="00396B26" w:rsidRDefault="0063130C" w:rsidP="0063130C">
            <w:pPr>
              <w:autoSpaceDE w:val="0"/>
              <w:autoSpaceDN w:val="0"/>
              <w:adjustRightInd w:val="0"/>
              <w:spacing w:after="120"/>
              <w:rPr>
                <w:rFonts w:asciiTheme="majorHAnsi" w:eastAsia="Calibri" w:hAnsiTheme="majorHAnsi" w:cstheme="majorHAnsi"/>
                <w:sz w:val="24"/>
                <w:szCs w:val="24"/>
              </w:rPr>
            </w:pPr>
            <w:r w:rsidRPr="00BD0E88">
              <w:rPr>
                <w:rFonts w:asciiTheme="majorHAnsi" w:hAnsiTheme="majorHAnsi" w:cstheme="majorHAnsi"/>
                <w:sz w:val="24"/>
                <w:szCs w:val="24"/>
              </w:rPr>
              <w:t>Introduction to Health Management</w:t>
            </w:r>
          </w:p>
        </w:tc>
        <w:tc>
          <w:tcPr>
            <w:tcW w:w="1104" w:type="dxa"/>
            <w:vAlign w:val="center"/>
          </w:tcPr>
          <w:p w14:paraId="6EAED4A7"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4420FD9C" w14:textId="77777777" w:rsidR="0063130C" w:rsidRPr="00396B26" w:rsidRDefault="0063130C" w:rsidP="0063130C">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40AE15B9"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7184420E" w14:textId="77777777" w:rsidR="0063130C" w:rsidRPr="00396B26" w:rsidRDefault="0063130C" w:rsidP="0063130C">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63130C" w:rsidRPr="00396B26" w14:paraId="67E2E91D" w14:textId="77777777" w:rsidTr="00E238FF">
        <w:tc>
          <w:tcPr>
            <w:tcW w:w="1413" w:type="dxa"/>
            <w:shd w:val="clear" w:color="auto" w:fill="auto"/>
          </w:tcPr>
          <w:p w14:paraId="2F719FED" w14:textId="3504A6EF" w:rsidR="0063130C" w:rsidRPr="00396B26" w:rsidRDefault="0063130C" w:rsidP="0063130C">
            <w:pPr>
              <w:autoSpaceDE w:val="0"/>
              <w:autoSpaceDN w:val="0"/>
              <w:adjustRightInd w:val="0"/>
              <w:spacing w:after="120" w:line="360" w:lineRule="auto"/>
              <w:rPr>
                <w:rFonts w:asciiTheme="majorHAnsi" w:eastAsia="Calibri" w:hAnsiTheme="majorHAnsi" w:cstheme="majorHAnsi"/>
                <w:sz w:val="24"/>
                <w:szCs w:val="24"/>
              </w:rPr>
            </w:pPr>
            <w:r w:rsidRPr="00BD0E88">
              <w:rPr>
                <w:rFonts w:asciiTheme="majorHAnsi" w:hAnsiTheme="majorHAnsi" w:cstheme="majorHAnsi"/>
                <w:sz w:val="24"/>
                <w:szCs w:val="24"/>
              </w:rPr>
              <w:t xml:space="preserve">4101703 </w:t>
            </w:r>
          </w:p>
        </w:tc>
        <w:tc>
          <w:tcPr>
            <w:tcW w:w="2358" w:type="dxa"/>
          </w:tcPr>
          <w:p w14:paraId="351115B3" w14:textId="4AC9A67B" w:rsidR="0063130C" w:rsidRPr="00396B26" w:rsidRDefault="0063130C" w:rsidP="0063130C">
            <w:pPr>
              <w:autoSpaceDE w:val="0"/>
              <w:autoSpaceDN w:val="0"/>
              <w:adjustRightInd w:val="0"/>
              <w:spacing w:after="120"/>
              <w:rPr>
                <w:rFonts w:asciiTheme="majorHAnsi" w:eastAsia="Calibri" w:hAnsiTheme="majorHAnsi" w:cstheme="majorHAnsi"/>
                <w:sz w:val="24"/>
                <w:szCs w:val="24"/>
              </w:rPr>
            </w:pPr>
            <w:r w:rsidRPr="00BD0E88">
              <w:rPr>
                <w:rFonts w:asciiTheme="majorHAnsi" w:hAnsiTheme="majorHAnsi" w:cstheme="majorHAnsi"/>
                <w:sz w:val="24"/>
                <w:szCs w:val="24"/>
              </w:rPr>
              <w:t xml:space="preserve">Introduction to Health Policy and Law </w:t>
            </w:r>
          </w:p>
        </w:tc>
        <w:tc>
          <w:tcPr>
            <w:tcW w:w="1104" w:type="dxa"/>
            <w:vAlign w:val="center"/>
          </w:tcPr>
          <w:p w14:paraId="6B7A3C42"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4B668DB6" w14:textId="77777777" w:rsidR="0063130C" w:rsidRPr="00396B26" w:rsidRDefault="0063130C" w:rsidP="0063130C">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385761F3" w14:textId="77777777" w:rsidR="0063130C" w:rsidRPr="00396B26" w:rsidRDefault="0063130C" w:rsidP="0063130C">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0B557129" w14:textId="77777777" w:rsidR="0063130C" w:rsidRPr="00396B26" w:rsidRDefault="0063130C" w:rsidP="0063130C">
            <w:pPr>
              <w:spacing w:after="120"/>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396B26" w:rsidRPr="00396B26" w14:paraId="704DFA06" w14:textId="77777777" w:rsidTr="007F10BB">
        <w:tc>
          <w:tcPr>
            <w:tcW w:w="3771" w:type="dxa"/>
            <w:gridSpan w:val="2"/>
          </w:tcPr>
          <w:p w14:paraId="0715F8B9" w14:textId="77777777" w:rsidR="00396B26" w:rsidRPr="00396B26" w:rsidRDefault="00396B26" w:rsidP="00396B26">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70F375FF"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47029898"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49A4DADB"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tcPr>
          <w:p w14:paraId="546CE304"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6B2095B5" w14:textId="77777777" w:rsidR="00B437B4" w:rsidRPr="00BD0E88" w:rsidRDefault="00B437B4">
      <w:pPr>
        <w:rPr>
          <w:rFonts w:asciiTheme="majorHAnsi" w:hAnsiTheme="majorHAnsi" w:cstheme="majorHAnsi"/>
        </w:rPr>
      </w:pPr>
      <w:r w:rsidRPr="00BD0E88">
        <w:rPr>
          <w:rFonts w:asciiTheme="majorHAnsi" w:hAnsiTheme="majorHAnsi" w:cstheme="majorHAnsi"/>
        </w:rPr>
        <w:br w:type="page"/>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396B26" w:rsidRPr="00396B26" w14:paraId="43B2BDCD" w14:textId="77777777" w:rsidTr="00D82AAC">
        <w:tc>
          <w:tcPr>
            <w:tcW w:w="8995" w:type="dxa"/>
            <w:gridSpan w:val="6"/>
            <w:shd w:val="clear" w:color="auto" w:fill="B4C6E7"/>
          </w:tcPr>
          <w:p w14:paraId="7A7DB5C2" w14:textId="1417ABA5"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lastRenderedPageBreak/>
              <w:t xml:space="preserve">Second Semester </w:t>
            </w:r>
          </w:p>
        </w:tc>
      </w:tr>
      <w:tr w:rsidR="00396B26" w:rsidRPr="00396B26" w14:paraId="5D9E3BC7" w14:textId="77777777" w:rsidTr="007F10BB">
        <w:tc>
          <w:tcPr>
            <w:tcW w:w="1413" w:type="dxa"/>
            <w:vMerge w:val="restart"/>
            <w:vAlign w:val="center"/>
          </w:tcPr>
          <w:p w14:paraId="3B2831B9"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10084E4B"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29B03CAF"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6914CA35"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396B26" w:rsidRPr="00396B26" w14:paraId="33D4AD4E" w14:textId="77777777" w:rsidTr="007F10BB">
        <w:tc>
          <w:tcPr>
            <w:tcW w:w="1413" w:type="dxa"/>
            <w:vMerge/>
          </w:tcPr>
          <w:p w14:paraId="1A682A0C" w14:textId="77777777" w:rsidR="00396B26" w:rsidRPr="00396B26" w:rsidRDefault="00396B26" w:rsidP="00396B26">
            <w:pPr>
              <w:rPr>
                <w:rFonts w:asciiTheme="majorHAnsi" w:eastAsia="Calibri" w:hAnsiTheme="majorHAnsi" w:cstheme="majorHAnsi"/>
                <w:sz w:val="24"/>
                <w:szCs w:val="24"/>
              </w:rPr>
            </w:pPr>
          </w:p>
        </w:tc>
        <w:tc>
          <w:tcPr>
            <w:tcW w:w="2358" w:type="dxa"/>
            <w:vMerge/>
          </w:tcPr>
          <w:p w14:paraId="2921BF4A" w14:textId="77777777" w:rsidR="00396B26" w:rsidRPr="00396B26" w:rsidRDefault="00396B26" w:rsidP="00396B26">
            <w:pPr>
              <w:rPr>
                <w:rFonts w:asciiTheme="majorHAnsi" w:eastAsia="Calibri" w:hAnsiTheme="majorHAnsi" w:cstheme="majorHAnsi"/>
                <w:sz w:val="24"/>
                <w:szCs w:val="24"/>
              </w:rPr>
            </w:pPr>
          </w:p>
        </w:tc>
        <w:tc>
          <w:tcPr>
            <w:tcW w:w="1104" w:type="dxa"/>
            <w:vAlign w:val="center"/>
          </w:tcPr>
          <w:p w14:paraId="0EB444D0"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Theory</w:t>
            </w:r>
          </w:p>
        </w:tc>
        <w:tc>
          <w:tcPr>
            <w:tcW w:w="1104" w:type="dxa"/>
            <w:vAlign w:val="center"/>
          </w:tcPr>
          <w:p w14:paraId="34C0AB9E"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5E848DE2"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Credit</w:t>
            </w:r>
          </w:p>
        </w:tc>
        <w:tc>
          <w:tcPr>
            <w:tcW w:w="1912" w:type="dxa"/>
            <w:vMerge/>
          </w:tcPr>
          <w:p w14:paraId="1E440DDE" w14:textId="77777777" w:rsidR="00396B26" w:rsidRPr="00396B26" w:rsidRDefault="00396B26" w:rsidP="00396B26">
            <w:pPr>
              <w:rPr>
                <w:rFonts w:asciiTheme="majorHAnsi" w:eastAsia="Calibri" w:hAnsiTheme="majorHAnsi" w:cstheme="majorHAnsi"/>
                <w:sz w:val="24"/>
                <w:szCs w:val="24"/>
              </w:rPr>
            </w:pPr>
          </w:p>
        </w:tc>
      </w:tr>
      <w:tr w:rsidR="00396B26" w:rsidRPr="00396B26" w14:paraId="0C001978" w14:textId="77777777" w:rsidTr="007F10BB">
        <w:tc>
          <w:tcPr>
            <w:tcW w:w="1413" w:type="dxa"/>
            <w:vAlign w:val="center"/>
          </w:tcPr>
          <w:p w14:paraId="010950E6" w14:textId="443A5ED2" w:rsidR="00396B26" w:rsidRPr="00396B26" w:rsidRDefault="0063130C" w:rsidP="00396B26">
            <w:pPr>
              <w:spacing w:after="120" w:line="360" w:lineRule="auto"/>
              <w:rPr>
                <w:rFonts w:asciiTheme="majorHAnsi" w:eastAsia="Calibri" w:hAnsiTheme="majorHAnsi" w:cstheme="majorHAnsi"/>
                <w:sz w:val="24"/>
                <w:szCs w:val="24"/>
                <w:rtl/>
                <w:lang w:bidi="ar-JO"/>
              </w:rPr>
            </w:pPr>
            <w:r w:rsidRPr="00BD0E88">
              <w:rPr>
                <w:rFonts w:asciiTheme="majorHAnsi" w:eastAsia="Calibri" w:hAnsiTheme="majorHAnsi" w:cstheme="majorHAnsi"/>
                <w:sz w:val="24"/>
                <w:szCs w:val="24"/>
                <w:lang w:bidi="ar-JO"/>
              </w:rPr>
              <w:t xml:space="preserve">4101744 </w:t>
            </w:r>
          </w:p>
        </w:tc>
        <w:tc>
          <w:tcPr>
            <w:tcW w:w="2358" w:type="dxa"/>
            <w:vAlign w:val="center"/>
          </w:tcPr>
          <w:p w14:paraId="5D712693" w14:textId="0E546793" w:rsidR="00396B26" w:rsidRPr="00396B26" w:rsidRDefault="0063130C" w:rsidP="00396B26">
            <w:pPr>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lang w:bidi="ar-JO"/>
              </w:rPr>
              <w:t xml:space="preserve">Applied Health Economics  </w:t>
            </w:r>
          </w:p>
        </w:tc>
        <w:tc>
          <w:tcPr>
            <w:tcW w:w="1104" w:type="dxa"/>
            <w:vAlign w:val="center"/>
          </w:tcPr>
          <w:p w14:paraId="58E1B6E2"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6631ED77"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o</w:t>
            </w:r>
          </w:p>
        </w:tc>
        <w:tc>
          <w:tcPr>
            <w:tcW w:w="1104" w:type="dxa"/>
            <w:vAlign w:val="center"/>
          </w:tcPr>
          <w:p w14:paraId="246FE79E"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718810F9" w14:textId="516292E5" w:rsidR="00396B26" w:rsidRPr="00396B26" w:rsidRDefault="00B3097F" w:rsidP="00396B26">
            <w:pP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396B26" w:rsidRPr="00396B26" w14:paraId="2074ECDB" w14:textId="77777777" w:rsidTr="007F10BB">
        <w:tc>
          <w:tcPr>
            <w:tcW w:w="1413" w:type="dxa"/>
            <w:vAlign w:val="center"/>
          </w:tcPr>
          <w:p w14:paraId="7ADDD18E" w14:textId="1BA1E580"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4101745</w:t>
            </w:r>
          </w:p>
        </w:tc>
        <w:tc>
          <w:tcPr>
            <w:tcW w:w="2358" w:type="dxa"/>
            <w:vAlign w:val="center"/>
          </w:tcPr>
          <w:p w14:paraId="2ABD20EF" w14:textId="094E4B0D"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Health Care Financing</w:t>
            </w:r>
          </w:p>
        </w:tc>
        <w:tc>
          <w:tcPr>
            <w:tcW w:w="1104" w:type="dxa"/>
            <w:vAlign w:val="center"/>
          </w:tcPr>
          <w:p w14:paraId="34A53D7A"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42344431" w14:textId="77777777" w:rsidR="00396B26" w:rsidRPr="00396B26" w:rsidRDefault="00396B26" w:rsidP="00396B26">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6A28E197"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27FC988C" w14:textId="4DAA4524" w:rsidR="00396B26" w:rsidRPr="00396B26" w:rsidRDefault="00B3097F" w:rsidP="00396B26">
            <w:pP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w:t>
            </w:r>
          </w:p>
        </w:tc>
      </w:tr>
      <w:tr w:rsidR="00396B26" w:rsidRPr="00396B26" w14:paraId="2DA6B2D0" w14:textId="77777777" w:rsidTr="007F10BB">
        <w:tc>
          <w:tcPr>
            <w:tcW w:w="1413" w:type="dxa"/>
            <w:vAlign w:val="center"/>
          </w:tcPr>
          <w:p w14:paraId="40AF57AA" w14:textId="2B451172"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4101743</w:t>
            </w:r>
          </w:p>
        </w:tc>
        <w:tc>
          <w:tcPr>
            <w:tcW w:w="2358" w:type="dxa"/>
            <w:vAlign w:val="center"/>
          </w:tcPr>
          <w:p w14:paraId="21C2E0E3" w14:textId="399BDB9E"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Economics of Health</w:t>
            </w:r>
          </w:p>
        </w:tc>
        <w:tc>
          <w:tcPr>
            <w:tcW w:w="1104" w:type="dxa"/>
            <w:vAlign w:val="center"/>
          </w:tcPr>
          <w:p w14:paraId="4C3A2CEC"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104" w:type="dxa"/>
            <w:vAlign w:val="center"/>
          </w:tcPr>
          <w:p w14:paraId="6EDA2602" w14:textId="77777777" w:rsidR="00396B26" w:rsidRPr="00396B26" w:rsidRDefault="00396B26" w:rsidP="00396B26">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41F1177B" w14:textId="77777777" w:rsidR="00396B26" w:rsidRPr="00396B26" w:rsidRDefault="00396B26" w:rsidP="00396B26">
            <w:pPr>
              <w:spacing w:after="120"/>
              <w:jc w:val="center"/>
              <w:rPr>
                <w:rFonts w:asciiTheme="majorHAnsi" w:eastAsia="Calibri" w:hAnsiTheme="majorHAnsi" w:cstheme="majorHAnsi"/>
                <w:color w:val="000000"/>
                <w:sz w:val="24"/>
                <w:szCs w:val="24"/>
              </w:rPr>
            </w:pPr>
            <w:r w:rsidRPr="00396B26">
              <w:rPr>
                <w:rFonts w:asciiTheme="majorHAnsi" w:eastAsia="Calibri" w:hAnsiTheme="majorHAnsi" w:cstheme="majorHAnsi"/>
                <w:color w:val="000000"/>
                <w:sz w:val="24"/>
                <w:szCs w:val="24"/>
              </w:rPr>
              <w:t>3</w:t>
            </w:r>
          </w:p>
        </w:tc>
        <w:tc>
          <w:tcPr>
            <w:tcW w:w="1912" w:type="dxa"/>
            <w:vAlign w:val="center"/>
          </w:tcPr>
          <w:p w14:paraId="09F240A5" w14:textId="182B49C7" w:rsidR="00396B26" w:rsidRPr="00396B26" w:rsidRDefault="00B3097F" w:rsidP="00396B26">
            <w:pPr>
              <w:rPr>
                <w:rFonts w:asciiTheme="majorHAnsi" w:eastAsia="Calibri" w:hAnsiTheme="majorHAnsi" w:cstheme="majorHAnsi"/>
                <w:b/>
                <w:bCs/>
                <w:sz w:val="24"/>
                <w:szCs w:val="24"/>
              </w:rPr>
            </w:pPr>
            <w:r w:rsidRPr="00396B26">
              <w:rPr>
                <w:rFonts w:asciiTheme="majorHAnsi" w:eastAsia="Calibri" w:hAnsiTheme="majorHAnsi" w:cstheme="majorHAnsi"/>
                <w:color w:val="000000"/>
                <w:sz w:val="24"/>
                <w:szCs w:val="24"/>
              </w:rPr>
              <w:t>---</w:t>
            </w:r>
          </w:p>
        </w:tc>
      </w:tr>
      <w:tr w:rsidR="00396B26" w:rsidRPr="00396B26" w14:paraId="0BBA4306" w14:textId="77777777" w:rsidTr="007F10BB">
        <w:tc>
          <w:tcPr>
            <w:tcW w:w="3771" w:type="dxa"/>
            <w:gridSpan w:val="2"/>
          </w:tcPr>
          <w:p w14:paraId="6F26AA3B" w14:textId="77777777" w:rsidR="00396B26" w:rsidRPr="00396B26" w:rsidRDefault="00396B26" w:rsidP="00396B26">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395D7D04"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5291C55D"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3D4D627E"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vAlign w:val="center"/>
          </w:tcPr>
          <w:p w14:paraId="5CC85037"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03A9E605" w14:textId="77777777" w:rsidR="00396B26" w:rsidRPr="00396B26" w:rsidRDefault="00396B26" w:rsidP="00396B26">
      <w:pPr>
        <w:rPr>
          <w:rFonts w:asciiTheme="majorHAnsi" w:eastAsia="Calibri" w:hAnsiTheme="majorHAnsi" w:cstheme="majorHAnsi"/>
        </w:rPr>
      </w:pPr>
    </w:p>
    <w:p w14:paraId="27EA0112" w14:textId="2F49165C" w:rsidR="00396B26" w:rsidRPr="00BD0E88" w:rsidRDefault="00396B26" w:rsidP="00D649BA">
      <w:pPr>
        <w:pStyle w:val="Heading3"/>
        <w:rPr>
          <w:rFonts w:eastAsia="Times New Roman" w:cstheme="majorHAnsi"/>
        </w:rPr>
      </w:pPr>
      <w:bookmarkStart w:id="23" w:name="_Toc151378072"/>
      <w:bookmarkStart w:id="24" w:name="_Toc183168830"/>
      <w:r w:rsidRPr="00BD0E88">
        <w:rPr>
          <w:rFonts w:eastAsia="Times New Roman" w:cstheme="majorHAnsi"/>
        </w:rPr>
        <w:t>Second Year</w:t>
      </w:r>
      <w:bookmarkEnd w:id="23"/>
      <w:bookmarkEnd w:id="24"/>
      <w:r w:rsidRPr="00BD0E88">
        <w:rPr>
          <w:rFonts w:eastAsia="Times New Roman" w:cstheme="majorHAnsi"/>
        </w:rPr>
        <w:t xml:space="preserve"> </w:t>
      </w:r>
    </w:p>
    <w:tbl>
      <w:tblPr>
        <w:tblStyle w:val="TableGrid"/>
        <w:tblW w:w="8995" w:type="dxa"/>
        <w:tblLook w:val="04A0" w:firstRow="1" w:lastRow="0" w:firstColumn="1" w:lastColumn="0" w:noHBand="0" w:noVBand="1"/>
      </w:tblPr>
      <w:tblGrid>
        <w:gridCol w:w="1413"/>
        <w:gridCol w:w="2358"/>
        <w:gridCol w:w="1104"/>
        <w:gridCol w:w="1104"/>
        <w:gridCol w:w="1104"/>
        <w:gridCol w:w="1912"/>
      </w:tblGrid>
      <w:tr w:rsidR="00396B26" w:rsidRPr="00396B26" w14:paraId="12A5B217" w14:textId="77777777" w:rsidTr="00D82AAC">
        <w:tc>
          <w:tcPr>
            <w:tcW w:w="8995" w:type="dxa"/>
            <w:gridSpan w:val="6"/>
            <w:shd w:val="clear" w:color="auto" w:fill="B4C6E7"/>
          </w:tcPr>
          <w:p w14:paraId="5737CC4E"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First Semester </w:t>
            </w:r>
          </w:p>
        </w:tc>
      </w:tr>
      <w:tr w:rsidR="00396B26" w:rsidRPr="00396B26" w14:paraId="1DD966CB" w14:textId="77777777" w:rsidTr="007F10BB">
        <w:tc>
          <w:tcPr>
            <w:tcW w:w="1413" w:type="dxa"/>
            <w:vMerge w:val="restart"/>
            <w:vAlign w:val="center"/>
          </w:tcPr>
          <w:p w14:paraId="79ADE974"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1FE203D3"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3CB972B8"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3172D81C"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396B26" w:rsidRPr="00396B26" w14:paraId="0F237EB8" w14:textId="77777777" w:rsidTr="007F10BB">
        <w:tc>
          <w:tcPr>
            <w:tcW w:w="1413" w:type="dxa"/>
            <w:vMerge/>
          </w:tcPr>
          <w:p w14:paraId="38492B33" w14:textId="77777777" w:rsidR="00396B26" w:rsidRPr="00396B26" w:rsidRDefault="00396B26" w:rsidP="00396B26">
            <w:pPr>
              <w:rPr>
                <w:rFonts w:asciiTheme="majorHAnsi" w:eastAsia="Calibri" w:hAnsiTheme="majorHAnsi" w:cstheme="majorHAnsi"/>
                <w:b/>
                <w:sz w:val="24"/>
                <w:szCs w:val="24"/>
              </w:rPr>
            </w:pPr>
          </w:p>
        </w:tc>
        <w:tc>
          <w:tcPr>
            <w:tcW w:w="2358" w:type="dxa"/>
            <w:vMerge/>
          </w:tcPr>
          <w:p w14:paraId="6A0B18DE" w14:textId="77777777" w:rsidR="00396B26" w:rsidRPr="00396B26" w:rsidRDefault="00396B26" w:rsidP="00396B26">
            <w:pPr>
              <w:rPr>
                <w:rFonts w:asciiTheme="majorHAnsi" w:eastAsia="Calibri" w:hAnsiTheme="majorHAnsi" w:cstheme="majorHAnsi"/>
                <w:b/>
                <w:sz w:val="24"/>
                <w:szCs w:val="24"/>
              </w:rPr>
            </w:pPr>
          </w:p>
        </w:tc>
        <w:tc>
          <w:tcPr>
            <w:tcW w:w="1104" w:type="dxa"/>
            <w:vAlign w:val="center"/>
          </w:tcPr>
          <w:p w14:paraId="46C5F894"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Theory </w:t>
            </w:r>
          </w:p>
        </w:tc>
        <w:tc>
          <w:tcPr>
            <w:tcW w:w="1104" w:type="dxa"/>
            <w:vAlign w:val="center"/>
          </w:tcPr>
          <w:p w14:paraId="33DE303D"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6DED7245"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Credit </w:t>
            </w:r>
          </w:p>
        </w:tc>
        <w:tc>
          <w:tcPr>
            <w:tcW w:w="1912" w:type="dxa"/>
            <w:vMerge/>
          </w:tcPr>
          <w:p w14:paraId="4945A04D" w14:textId="77777777" w:rsidR="00396B26" w:rsidRPr="00396B26" w:rsidRDefault="00396B26" w:rsidP="00396B26">
            <w:pPr>
              <w:rPr>
                <w:rFonts w:asciiTheme="majorHAnsi" w:eastAsia="Calibri" w:hAnsiTheme="majorHAnsi" w:cstheme="majorHAnsi"/>
                <w:sz w:val="24"/>
                <w:szCs w:val="24"/>
              </w:rPr>
            </w:pPr>
          </w:p>
        </w:tc>
      </w:tr>
      <w:tr w:rsidR="00396B26" w:rsidRPr="00396B26" w14:paraId="753B1FFB" w14:textId="77777777" w:rsidTr="007F10BB">
        <w:tc>
          <w:tcPr>
            <w:tcW w:w="1413" w:type="dxa"/>
            <w:vAlign w:val="center"/>
          </w:tcPr>
          <w:p w14:paraId="5FC11D07" w14:textId="4949CEB7"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4101753</w:t>
            </w:r>
          </w:p>
        </w:tc>
        <w:tc>
          <w:tcPr>
            <w:tcW w:w="2358" w:type="dxa"/>
            <w:vAlign w:val="center"/>
          </w:tcPr>
          <w:p w14:paraId="0E837AA0" w14:textId="763CC5B9" w:rsidR="00396B26" w:rsidRPr="00396B26" w:rsidRDefault="0063130C" w:rsidP="00396B26">
            <w:pPr>
              <w:autoSpaceDE w:val="0"/>
              <w:autoSpaceDN w:val="0"/>
              <w:adjustRightInd w:val="0"/>
              <w:spacing w:after="120"/>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Health Technology Assessment  </w:t>
            </w:r>
          </w:p>
        </w:tc>
        <w:tc>
          <w:tcPr>
            <w:tcW w:w="1104" w:type="dxa"/>
            <w:vAlign w:val="center"/>
          </w:tcPr>
          <w:p w14:paraId="650400DF" w14:textId="77777777" w:rsidR="00396B26" w:rsidRPr="00396B26" w:rsidRDefault="00396B26" w:rsidP="00396B26">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65A2666B" w14:textId="77777777" w:rsidR="00396B26" w:rsidRPr="00396B26" w:rsidRDefault="00396B26" w:rsidP="00396B26">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223FF6EE" w14:textId="77777777" w:rsidR="00396B26" w:rsidRPr="00396B26" w:rsidRDefault="00396B26" w:rsidP="00396B26">
            <w:pPr>
              <w:spacing w:after="120"/>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912" w:type="dxa"/>
            <w:vAlign w:val="center"/>
          </w:tcPr>
          <w:p w14:paraId="555D3EB2" w14:textId="79B4B28F" w:rsidR="00396B26" w:rsidRPr="00396B26" w:rsidRDefault="00B3097F" w:rsidP="00396B26">
            <w:pPr>
              <w:rPr>
                <w:rFonts w:asciiTheme="majorHAnsi" w:eastAsia="Calibri" w:hAnsiTheme="majorHAnsi" w:cstheme="majorHAnsi"/>
                <w:sz w:val="24"/>
                <w:szCs w:val="24"/>
              </w:rPr>
            </w:pPr>
            <w:r w:rsidRPr="009F6D4A">
              <w:rPr>
                <w:rFonts w:asciiTheme="majorHAnsi" w:eastAsia="Calibri" w:hAnsiTheme="majorHAnsi" w:cstheme="majorHAnsi"/>
                <w:sz w:val="24"/>
                <w:szCs w:val="24"/>
              </w:rPr>
              <w:t>4101744</w:t>
            </w:r>
          </w:p>
        </w:tc>
      </w:tr>
      <w:tr w:rsidR="00396B26" w:rsidRPr="00396B26" w14:paraId="4A09D41C" w14:textId="77777777" w:rsidTr="007F10BB">
        <w:tc>
          <w:tcPr>
            <w:tcW w:w="1413" w:type="dxa"/>
            <w:vAlign w:val="center"/>
          </w:tcPr>
          <w:p w14:paraId="7846E0E8" w14:textId="77777777" w:rsidR="00396B26" w:rsidRPr="00396B26" w:rsidRDefault="00396B26" w:rsidP="00396B26">
            <w:pPr>
              <w:rPr>
                <w:rFonts w:asciiTheme="majorHAnsi" w:eastAsia="Calibri" w:hAnsiTheme="majorHAnsi" w:cstheme="majorHAnsi"/>
                <w:sz w:val="24"/>
                <w:szCs w:val="24"/>
              </w:rPr>
            </w:pPr>
          </w:p>
        </w:tc>
        <w:tc>
          <w:tcPr>
            <w:tcW w:w="2358" w:type="dxa"/>
            <w:vAlign w:val="center"/>
          </w:tcPr>
          <w:p w14:paraId="522F26E1"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Elective Course-1</w:t>
            </w:r>
          </w:p>
        </w:tc>
        <w:tc>
          <w:tcPr>
            <w:tcW w:w="1104" w:type="dxa"/>
            <w:vAlign w:val="center"/>
          </w:tcPr>
          <w:p w14:paraId="75F376A7"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181BDA9C"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7F9E428C" w14:textId="77777777" w:rsidR="00396B26" w:rsidRPr="00396B26" w:rsidRDefault="00396B26" w:rsidP="00396B26">
            <w:pPr>
              <w:jc w:val="center"/>
              <w:rPr>
                <w:rFonts w:asciiTheme="majorHAnsi" w:eastAsia="Calibri" w:hAnsiTheme="majorHAnsi" w:cstheme="majorHAnsi"/>
                <w:sz w:val="24"/>
                <w:szCs w:val="24"/>
              </w:rPr>
            </w:pPr>
          </w:p>
        </w:tc>
        <w:tc>
          <w:tcPr>
            <w:tcW w:w="1912" w:type="dxa"/>
            <w:vAlign w:val="center"/>
          </w:tcPr>
          <w:p w14:paraId="756BF7AE" w14:textId="15711967" w:rsidR="00396B26" w:rsidRPr="00396B26" w:rsidRDefault="00B3097F"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r w:rsidR="00396B26" w:rsidRPr="00396B26" w14:paraId="4FFE4ACD" w14:textId="77777777" w:rsidTr="007F10BB">
        <w:tc>
          <w:tcPr>
            <w:tcW w:w="1413" w:type="dxa"/>
            <w:vAlign w:val="center"/>
          </w:tcPr>
          <w:p w14:paraId="761B006C" w14:textId="77777777" w:rsidR="00396B26" w:rsidRPr="00396B26" w:rsidRDefault="00396B26" w:rsidP="00396B26">
            <w:pPr>
              <w:rPr>
                <w:rFonts w:asciiTheme="majorHAnsi" w:eastAsia="Calibri" w:hAnsiTheme="majorHAnsi" w:cstheme="majorHAnsi"/>
                <w:sz w:val="24"/>
                <w:szCs w:val="24"/>
              </w:rPr>
            </w:pPr>
          </w:p>
        </w:tc>
        <w:tc>
          <w:tcPr>
            <w:tcW w:w="2358" w:type="dxa"/>
            <w:vAlign w:val="center"/>
          </w:tcPr>
          <w:p w14:paraId="04EC2FAA"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Elective Course-2</w:t>
            </w:r>
          </w:p>
        </w:tc>
        <w:tc>
          <w:tcPr>
            <w:tcW w:w="1104" w:type="dxa"/>
            <w:vAlign w:val="center"/>
          </w:tcPr>
          <w:p w14:paraId="73ED4D1E"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71B47939"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339B6D54" w14:textId="77777777" w:rsidR="00396B26" w:rsidRPr="00396B26" w:rsidRDefault="00396B26" w:rsidP="00396B26">
            <w:pPr>
              <w:jc w:val="center"/>
              <w:rPr>
                <w:rFonts w:asciiTheme="majorHAnsi" w:eastAsia="Calibri" w:hAnsiTheme="majorHAnsi" w:cstheme="majorHAnsi"/>
                <w:sz w:val="24"/>
                <w:szCs w:val="24"/>
              </w:rPr>
            </w:pPr>
          </w:p>
        </w:tc>
        <w:tc>
          <w:tcPr>
            <w:tcW w:w="1912" w:type="dxa"/>
            <w:vAlign w:val="center"/>
          </w:tcPr>
          <w:p w14:paraId="6CBDFF76" w14:textId="2EE846E1" w:rsidR="00396B26" w:rsidRPr="00396B26" w:rsidRDefault="00B3097F"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r w:rsidR="00396B26" w:rsidRPr="00396B26" w14:paraId="07A162D6" w14:textId="77777777" w:rsidTr="007F10BB">
        <w:tc>
          <w:tcPr>
            <w:tcW w:w="3771" w:type="dxa"/>
            <w:gridSpan w:val="2"/>
          </w:tcPr>
          <w:p w14:paraId="69887AE7" w14:textId="77777777" w:rsidR="00396B26" w:rsidRPr="00396B26" w:rsidRDefault="00396B26" w:rsidP="00396B26">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33DFE75B"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104" w:type="dxa"/>
            <w:vAlign w:val="center"/>
          </w:tcPr>
          <w:p w14:paraId="2FBB5611"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0</w:t>
            </w:r>
          </w:p>
        </w:tc>
        <w:tc>
          <w:tcPr>
            <w:tcW w:w="1104" w:type="dxa"/>
            <w:vAlign w:val="center"/>
          </w:tcPr>
          <w:p w14:paraId="40E19302"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9</w:t>
            </w:r>
          </w:p>
        </w:tc>
        <w:tc>
          <w:tcPr>
            <w:tcW w:w="1912" w:type="dxa"/>
          </w:tcPr>
          <w:p w14:paraId="28D17C7C"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r w:rsidR="00396B26" w:rsidRPr="00396B26" w14:paraId="6369D933" w14:textId="77777777" w:rsidTr="00D82AAC">
        <w:tc>
          <w:tcPr>
            <w:tcW w:w="8995" w:type="dxa"/>
            <w:gridSpan w:val="6"/>
            <w:shd w:val="clear" w:color="auto" w:fill="B4C6E7"/>
          </w:tcPr>
          <w:p w14:paraId="555971A6"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Second Semester </w:t>
            </w:r>
          </w:p>
        </w:tc>
      </w:tr>
      <w:tr w:rsidR="00396B26" w:rsidRPr="00396B26" w14:paraId="59804E7E" w14:textId="77777777" w:rsidTr="007F10BB">
        <w:tc>
          <w:tcPr>
            <w:tcW w:w="1413" w:type="dxa"/>
            <w:vMerge w:val="restart"/>
            <w:vAlign w:val="center"/>
          </w:tcPr>
          <w:p w14:paraId="6EBE68F1"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Course Code</w:t>
            </w:r>
          </w:p>
        </w:tc>
        <w:tc>
          <w:tcPr>
            <w:tcW w:w="2358" w:type="dxa"/>
            <w:vMerge w:val="restart"/>
            <w:vAlign w:val="center"/>
          </w:tcPr>
          <w:p w14:paraId="19CCE994"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Course Title </w:t>
            </w:r>
          </w:p>
        </w:tc>
        <w:tc>
          <w:tcPr>
            <w:tcW w:w="3312" w:type="dxa"/>
            <w:gridSpan w:val="3"/>
            <w:vAlign w:val="center"/>
          </w:tcPr>
          <w:p w14:paraId="65298856" w14:textId="77777777" w:rsidR="00396B26" w:rsidRPr="00396B26" w:rsidRDefault="00396B26" w:rsidP="00396B26">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No. of Contact Hours</w:t>
            </w:r>
          </w:p>
        </w:tc>
        <w:tc>
          <w:tcPr>
            <w:tcW w:w="1912" w:type="dxa"/>
            <w:vMerge w:val="restart"/>
            <w:vAlign w:val="center"/>
          </w:tcPr>
          <w:p w14:paraId="05604694"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Prerequisite/</w:t>
            </w:r>
          </w:p>
        </w:tc>
      </w:tr>
      <w:tr w:rsidR="00396B26" w:rsidRPr="00396B26" w14:paraId="684E0E42" w14:textId="77777777" w:rsidTr="007F10BB">
        <w:tc>
          <w:tcPr>
            <w:tcW w:w="1413" w:type="dxa"/>
            <w:vMerge/>
          </w:tcPr>
          <w:p w14:paraId="2A50107D" w14:textId="77777777" w:rsidR="00396B26" w:rsidRPr="00396B26" w:rsidRDefault="00396B26" w:rsidP="00396B26">
            <w:pPr>
              <w:rPr>
                <w:rFonts w:asciiTheme="majorHAnsi" w:eastAsia="Calibri" w:hAnsiTheme="majorHAnsi" w:cstheme="majorHAnsi"/>
                <w:sz w:val="24"/>
                <w:szCs w:val="24"/>
              </w:rPr>
            </w:pPr>
          </w:p>
        </w:tc>
        <w:tc>
          <w:tcPr>
            <w:tcW w:w="2358" w:type="dxa"/>
            <w:vMerge/>
          </w:tcPr>
          <w:p w14:paraId="5C9567A5" w14:textId="77777777" w:rsidR="00396B26" w:rsidRPr="00396B26" w:rsidRDefault="00396B26" w:rsidP="00396B26">
            <w:pPr>
              <w:rPr>
                <w:rFonts w:asciiTheme="majorHAnsi" w:eastAsia="Calibri" w:hAnsiTheme="majorHAnsi" w:cstheme="majorHAnsi"/>
                <w:sz w:val="24"/>
                <w:szCs w:val="24"/>
              </w:rPr>
            </w:pPr>
          </w:p>
        </w:tc>
        <w:tc>
          <w:tcPr>
            <w:tcW w:w="1104" w:type="dxa"/>
            <w:vAlign w:val="center"/>
          </w:tcPr>
          <w:p w14:paraId="6AB615C8"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Theory </w:t>
            </w:r>
          </w:p>
        </w:tc>
        <w:tc>
          <w:tcPr>
            <w:tcW w:w="1104" w:type="dxa"/>
            <w:vAlign w:val="center"/>
          </w:tcPr>
          <w:p w14:paraId="666E889F"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Practical</w:t>
            </w:r>
          </w:p>
        </w:tc>
        <w:tc>
          <w:tcPr>
            <w:tcW w:w="1104" w:type="dxa"/>
            <w:vAlign w:val="center"/>
          </w:tcPr>
          <w:p w14:paraId="397C3C57" w14:textId="77777777" w:rsidR="00396B26" w:rsidRPr="00396B26" w:rsidRDefault="00396B26" w:rsidP="00396B26">
            <w:pPr>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Credit </w:t>
            </w:r>
          </w:p>
        </w:tc>
        <w:tc>
          <w:tcPr>
            <w:tcW w:w="1912" w:type="dxa"/>
            <w:vMerge/>
          </w:tcPr>
          <w:p w14:paraId="6E23A3C1" w14:textId="77777777" w:rsidR="00396B26" w:rsidRPr="00396B26" w:rsidRDefault="00396B26" w:rsidP="00396B26">
            <w:pPr>
              <w:rPr>
                <w:rFonts w:asciiTheme="majorHAnsi" w:eastAsia="Calibri" w:hAnsiTheme="majorHAnsi" w:cstheme="majorHAnsi"/>
                <w:sz w:val="24"/>
                <w:szCs w:val="24"/>
              </w:rPr>
            </w:pPr>
          </w:p>
        </w:tc>
      </w:tr>
      <w:tr w:rsidR="00396B26" w:rsidRPr="00396B26" w14:paraId="38B3C31E" w14:textId="77777777" w:rsidTr="007F10BB">
        <w:tc>
          <w:tcPr>
            <w:tcW w:w="1413" w:type="dxa"/>
            <w:vAlign w:val="center"/>
          </w:tcPr>
          <w:p w14:paraId="1585F097" w14:textId="77777777" w:rsidR="00396B26" w:rsidRPr="00396B26" w:rsidRDefault="00396B26" w:rsidP="00396B26">
            <w:pPr>
              <w:rPr>
                <w:rFonts w:asciiTheme="majorHAnsi" w:eastAsia="Calibri" w:hAnsiTheme="majorHAnsi" w:cstheme="majorHAnsi"/>
                <w:sz w:val="24"/>
                <w:szCs w:val="24"/>
              </w:rPr>
            </w:pPr>
          </w:p>
        </w:tc>
        <w:tc>
          <w:tcPr>
            <w:tcW w:w="2358" w:type="dxa"/>
            <w:vAlign w:val="center"/>
          </w:tcPr>
          <w:p w14:paraId="4E6B98F0" w14:textId="77777777" w:rsidR="00396B26" w:rsidRPr="00396B26" w:rsidRDefault="00396B26"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Elective Course-3</w:t>
            </w:r>
          </w:p>
        </w:tc>
        <w:tc>
          <w:tcPr>
            <w:tcW w:w="1104" w:type="dxa"/>
            <w:vAlign w:val="center"/>
          </w:tcPr>
          <w:p w14:paraId="10D6FEFD"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2300F48C"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76B26105" w14:textId="77777777" w:rsidR="00396B26" w:rsidRPr="00396B26" w:rsidRDefault="00396B26" w:rsidP="00396B26">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912" w:type="dxa"/>
            <w:vAlign w:val="center"/>
          </w:tcPr>
          <w:p w14:paraId="3440E591" w14:textId="1FF40400" w:rsidR="00396B26" w:rsidRPr="00396B26" w:rsidRDefault="00B3097F" w:rsidP="00396B26">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r w:rsidR="00B3097F" w:rsidRPr="00396B26" w14:paraId="6CF3E995" w14:textId="77777777" w:rsidTr="007F10BB">
        <w:tc>
          <w:tcPr>
            <w:tcW w:w="1413" w:type="dxa"/>
            <w:vAlign w:val="center"/>
          </w:tcPr>
          <w:p w14:paraId="63512EC3" w14:textId="77777777" w:rsidR="00B3097F" w:rsidRPr="00396B26" w:rsidRDefault="00B3097F" w:rsidP="00B3097F">
            <w:pPr>
              <w:autoSpaceDE w:val="0"/>
              <w:autoSpaceDN w:val="0"/>
              <w:adjustRightInd w:val="0"/>
              <w:spacing w:after="120"/>
              <w:rPr>
                <w:rFonts w:asciiTheme="majorHAnsi" w:eastAsia="Calibri" w:hAnsiTheme="majorHAnsi" w:cstheme="majorHAnsi"/>
                <w:sz w:val="24"/>
                <w:szCs w:val="24"/>
              </w:rPr>
            </w:pPr>
            <w:r w:rsidRPr="00396B26">
              <w:rPr>
                <w:rFonts w:asciiTheme="majorHAnsi" w:eastAsia="Calibri" w:hAnsiTheme="majorHAnsi" w:cstheme="majorHAnsi"/>
                <w:sz w:val="24"/>
                <w:szCs w:val="24"/>
              </w:rPr>
              <w:t>4101746</w:t>
            </w:r>
          </w:p>
        </w:tc>
        <w:tc>
          <w:tcPr>
            <w:tcW w:w="2358" w:type="dxa"/>
            <w:vAlign w:val="center"/>
          </w:tcPr>
          <w:p w14:paraId="3C7BD904" w14:textId="77777777" w:rsidR="00B3097F" w:rsidRPr="00396B26" w:rsidRDefault="00B3097F" w:rsidP="00B3097F">
            <w:pPr>
              <w:autoSpaceDE w:val="0"/>
              <w:autoSpaceDN w:val="0"/>
              <w:adjustRightInd w:val="0"/>
              <w:spacing w:after="120"/>
              <w:rPr>
                <w:rFonts w:asciiTheme="majorHAnsi" w:eastAsia="Calibri" w:hAnsiTheme="majorHAnsi" w:cstheme="majorHAnsi"/>
                <w:sz w:val="24"/>
                <w:szCs w:val="24"/>
              </w:rPr>
            </w:pPr>
            <w:r w:rsidRPr="00396B26">
              <w:rPr>
                <w:rFonts w:asciiTheme="majorHAnsi" w:eastAsia="Calibri" w:hAnsiTheme="majorHAnsi" w:cstheme="majorHAnsi"/>
                <w:sz w:val="24"/>
                <w:szCs w:val="24"/>
              </w:rPr>
              <w:t>Practical Training</w:t>
            </w:r>
          </w:p>
        </w:tc>
        <w:tc>
          <w:tcPr>
            <w:tcW w:w="1104" w:type="dxa"/>
            <w:vAlign w:val="center"/>
          </w:tcPr>
          <w:p w14:paraId="764130B0" w14:textId="77777777" w:rsidR="00B3097F" w:rsidRPr="00396B26" w:rsidRDefault="00B3097F" w:rsidP="00B3097F">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0</w:t>
            </w:r>
          </w:p>
        </w:tc>
        <w:tc>
          <w:tcPr>
            <w:tcW w:w="1104" w:type="dxa"/>
            <w:vAlign w:val="center"/>
          </w:tcPr>
          <w:p w14:paraId="3DF5BFA8" w14:textId="77777777" w:rsidR="00B3097F" w:rsidRPr="00396B26" w:rsidRDefault="00B3097F" w:rsidP="00B3097F">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104" w:type="dxa"/>
            <w:vAlign w:val="center"/>
          </w:tcPr>
          <w:p w14:paraId="17C66348" w14:textId="77777777" w:rsidR="00B3097F" w:rsidRPr="00396B26" w:rsidRDefault="00B3097F" w:rsidP="00B3097F">
            <w:pPr>
              <w:jc w:val="center"/>
              <w:rPr>
                <w:rFonts w:asciiTheme="majorHAnsi" w:eastAsia="Calibri" w:hAnsiTheme="majorHAnsi" w:cstheme="majorHAnsi"/>
                <w:sz w:val="24"/>
                <w:szCs w:val="24"/>
              </w:rPr>
            </w:pPr>
            <w:r w:rsidRPr="00396B26">
              <w:rPr>
                <w:rFonts w:asciiTheme="majorHAnsi" w:eastAsia="Calibri" w:hAnsiTheme="majorHAnsi" w:cstheme="majorHAnsi"/>
                <w:sz w:val="24"/>
                <w:szCs w:val="24"/>
              </w:rPr>
              <w:t>3</w:t>
            </w:r>
          </w:p>
        </w:tc>
        <w:tc>
          <w:tcPr>
            <w:tcW w:w="1912" w:type="dxa"/>
            <w:vAlign w:val="center"/>
          </w:tcPr>
          <w:p w14:paraId="30DB6D11" w14:textId="1747CEBB" w:rsidR="00B3097F" w:rsidRPr="00396B26" w:rsidRDefault="00B3097F" w:rsidP="00B3097F">
            <w:pPr>
              <w:rPr>
                <w:rFonts w:asciiTheme="majorHAnsi" w:eastAsia="Calibri" w:hAnsiTheme="majorHAnsi" w:cstheme="majorHAnsi"/>
                <w:sz w:val="24"/>
                <w:szCs w:val="24"/>
              </w:rPr>
            </w:pPr>
            <w:r w:rsidRPr="00BD0E88">
              <w:rPr>
                <w:rFonts w:asciiTheme="majorHAnsi" w:eastAsia="Calibri" w:hAnsiTheme="majorHAnsi" w:cstheme="majorHAnsi"/>
                <w:color w:val="000000"/>
                <w:sz w:val="24"/>
                <w:szCs w:val="24"/>
              </w:rPr>
              <w:t>4101744</w:t>
            </w:r>
          </w:p>
        </w:tc>
      </w:tr>
      <w:tr w:rsidR="00B3097F" w:rsidRPr="00396B26" w14:paraId="3ABF8376" w14:textId="77777777" w:rsidTr="007F10BB">
        <w:tc>
          <w:tcPr>
            <w:tcW w:w="3771" w:type="dxa"/>
            <w:gridSpan w:val="2"/>
          </w:tcPr>
          <w:p w14:paraId="6454F31C" w14:textId="77777777" w:rsidR="00B3097F" w:rsidRPr="00396B26" w:rsidRDefault="00B3097F" w:rsidP="00B3097F">
            <w:pPr>
              <w:jc w:val="right"/>
              <w:rPr>
                <w:rFonts w:asciiTheme="majorHAnsi" w:eastAsia="Calibri" w:hAnsiTheme="majorHAnsi" w:cstheme="majorHAnsi"/>
                <w:b/>
                <w:sz w:val="24"/>
                <w:szCs w:val="24"/>
              </w:rPr>
            </w:pPr>
            <w:r w:rsidRPr="00396B26">
              <w:rPr>
                <w:rFonts w:asciiTheme="majorHAnsi" w:eastAsia="Calibri" w:hAnsiTheme="majorHAnsi" w:cstheme="majorHAnsi"/>
                <w:b/>
                <w:sz w:val="24"/>
                <w:szCs w:val="24"/>
              </w:rPr>
              <w:t xml:space="preserve">Total </w:t>
            </w:r>
          </w:p>
        </w:tc>
        <w:tc>
          <w:tcPr>
            <w:tcW w:w="1104" w:type="dxa"/>
            <w:vAlign w:val="center"/>
          </w:tcPr>
          <w:p w14:paraId="29FF6E49" w14:textId="77777777" w:rsidR="00B3097F" w:rsidRPr="00396B26" w:rsidRDefault="00B3097F" w:rsidP="00B3097F">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3</w:t>
            </w:r>
          </w:p>
        </w:tc>
        <w:tc>
          <w:tcPr>
            <w:tcW w:w="1104" w:type="dxa"/>
            <w:vAlign w:val="center"/>
          </w:tcPr>
          <w:p w14:paraId="4736BCB0" w14:textId="77777777" w:rsidR="00B3097F" w:rsidRPr="00396B26" w:rsidRDefault="00B3097F" w:rsidP="00B3097F">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3</w:t>
            </w:r>
          </w:p>
        </w:tc>
        <w:tc>
          <w:tcPr>
            <w:tcW w:w="1104" w:type="dxa"/>
            <w:vAlign w:val="center"/>
          </w:tcPr>
          <w:p w14:paraId="19F1816F" w14:textId="77777777" w:rsidR="00B3097F" w:rsidRPr="00396B26" w:rsidRDefault="00B3097F" w:rsidP="00B3097F">
            <w:pPr>
              <w:jc w:val="center"/>
              <w:rPr>
                <w:rFonts w:asciiTheme="majorHAnsi" w:eastAsia="Calibri" w:hAnsiTheme="majorHAnsi" w:cstheme="majorHAnsi"/>
                <w:b/>
                <w:sz w:val="24"/>
                <w:szCs w:val="24"/>
              </w:rPr>
            </w:pPr>
            <w:r w:rsidRPr="00396B26">
              <w:rPr>
                <w:rFonts w:asciiTheme="majorHAnsi" w:eastAsia="Calibri" w:hAnsiTheme="majorHAnsi" w:cstheme="majorHAnsi"/>
                <w:b/>
                <w:sz w:val="24"/>
                <w:szCs w:val="24"/>
              </w:rPr>
              <w:t>6</w:t>
            </w:r>
          </w:p>
        </w:tc>
        <w:tc>
          <w:tcPr>
            <w:tcW w:w="1912" w:type="dxa"/>
            <w:vAlign w:val="center"/>
          </w:tcPr>
          <w:p w14:paraId="60FF3C77" w14:textId="77777777" w:rsidR="00B3097F" w:rsidRPr="00396B26" w:rsidRDefault="00B3097F" w:rsidP="00B3097F">
            <w:pPr>
              <w:rPr>
                <w:rFonts w:asciiTheme="majorHAnsi" w:eastAsia="Calibri" w:hAnsiTheme="majorHAnsi" w:cstheme="majorHAnsi"/>
                <w:sz w:val="24"/>
                <w:szCs w:val="24"/>
              </w:rPr>
            </w:pPr>
            <w:r w:rsidRPr="00396B26">
              <w:rPr>
                <w:rFonts w:asciiTheme="majorHAnsi" w:eastAsia="Calibri" w:hAnsiTheme="majorHAnsi" w:cstheme="majorHAnsi"/>
                <w:sz w:val="24"/>
                <w:szCs w:val="24"/>
              </w:rPr>
              <w:t>---</w:t>
            </w:r>
          </w:p>
        </w:tc>
      </w:tr>
    </w:tbl>
    <w:p w14:paraId="72D0FFC4" w14:textId="77777777" w:rsidR="00DF6492" w:rsidRPr="00BD0E88" w:rsidRDefault="00DF6492" w:rsidP="00DF6492">
      <w:pPr>
        <w:rPr>
          <w:rFonts w:asciiTheme="majorHAnsi" w:hAnsiTheme="majorHAnsi" w:cstheme="majorHAnsi"/>
        </w:rPr>
      </w:pPr>
    </w:p>
    <w:p w14:paraId="3EFE167A" w14:textId="77777777" w:rsidR="00B437B4" w:rsidRPr="00BD0E88" w:rsidRDefault="00B437B4">
      <w:pPr>
        <w:rPr>
          <w:rFonts w:asciiTheme="majorHAnsi" w:eastAsiaTheme="majorEastAsia" w:hAnsiTheme="majorHAnsi" w:cstheme="majorHAnsi"/>
          <w:color w:val="2F5496" w:themeColor="accent1" w:themeShade="BF"/>
          <w:sz w:val="32"/>
          <w:szCs w:val="32"/>
        </w:rPr>
      </w:pPr>
      <w:r w:rsidRPr="00BD0E88">
        <w:rPr>
          <w:rFonts w:asciiTheme="majorHAnsi" w:hAnsiTheme="majorHAnsi" w:cstheme="majorHAnsi"/>
        </w:rPr>
        <w:br w:type="page"/>
      </w:r>
    </w:p>
    <w:p w14:paraId="1C108DA0" w14:textId="5C1C2681" w:rsidR="00DF6492" w:rsidRPr="00BD0E88" w:rsidRDefault="00FD2B85" w:rsidP="00FD2B85">
      <w:pPr>
        <w:pStyle w:val="Heading1"/>
        <w:rPr>
          <w:rFonts w:cstheme="majorHAnsi"/>
        </w:rPr>
      </w:pPr>
      <w:bookmarkStart w:id="25" w:name="_Toc183168831"/>
      <w:r w:rsidRPr="00BD0E88">
        <w:rPr>
          <w:rFonts w:cstheme="majorHAnsi"/>
        </w:rPr>
        <w:lastRenderedPageBreak/>
        <w:t>Courses Description</w:t>
      </w:r>
      <w:bookmarkEnd w:id="25"/>
      <w:r w:rsidRPr="00BD0E88">
        <w:rPr>
          <w:rFonts w:cstheme="majorHAnsi"/>
        </w:rPr>
        <w:t xml:space="preserve"> </w:t>
      </w:r>
    </w:p>
    <w:tbl>
      <w:tblPr>
        <w:tblStyle w:val="TableGrid"/>
        <w:tblW w:w="0" w:type="auto"/>
        <w:tblLook w:val="04A0" w:firstRow="1" w:lastRow="0" w:firstColumn="1" w:lastColumn="0" w:noHBand="0" w:noVBand="1"/>
      </w:tblPr>
      <w:tblGrid>
        <w:gridCol w:w="2689"/>
        <w:gridCol w:w="1981"/>
        <w:gridCol w:w="2410"/>
        <w:gridCol w:w="1936"/>
      </w:tblGrid>
      <w:tr w:rsidR="00E5379F" w:rsidRPr="00E5379F" w14:paraId="11195174" w14:textId="77777777" w:rsidTr="00E5379F">
        <w:tc>
          <w:tcPr>
            <w:tcW w:w="4670" w:type="dxa"/>
            <w:gridSpan w:val="2"/>
            <w:shd w:val="clear" w:color="auto" w:fill="B4C6E7"/>
          </w:tcPr>
          <w:p w14:paraId="3242BB48"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Introduction to Healthcare Management</w:t>
            </w:r>
          </w:p>
        </w:tc>
        <w:tc>
          <w:tcPr>
            <w:tcW w:w="2410" w:type="dxa"/>
            <w:shd w:val="clear" w:color="auto" w:fill="B4C6E7"/>
          </w:tcPr>
          <w:p w14:paraId="45177805"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4101702</w:t>
            </w:r>
          </w:p>
        </w:tc>
        <w:tc>
          <w:tcPr>
            <w:tcW w:w="1936" w:type="dxa"/>
            <w:shd w:val="clear" w:color="auto" w:fill="B4C6E7"/>
          </w:tcPr>
          <w:p w14:paraId="306440DE"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37C64737" w14:textId="77777777" w:rsidTr="007F10BB">
        <w:tc>
          <w:tcPr>
            <w:tcW w:w="2689" w:type="dxa"/>
          </w:tcPr>
          <w:p w14:paraId="11C3122D"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039CF742" w14:textId="1499A683" w:rsidR="00E5379F" w:rsidRPr="00E5379F" w:rsidRDefault="00E5379F" w:rsidP="00B9709D">
            <w:pPr>
              <w:spacing w:after="120"/>
              <w:jc w:val="both"/>
              <w:textAlignment w:val="baseline"/>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This course also </w:t>
            </w:r>
            <w:proofErr w:type="gramStart"/>
            <w:r w:rsidRPr="00BD0E88">
              <w:rPr>
                <w:rFonts w:asciiTheme="majorHAnsi" w:eastAsia="Calibri" w:hAnsiTheme="majorHAnsi" w:cstheme="majorHAnsi"/>
                <w:sz w:val="24"/>
                <w:szCs w:val="24"/>
              </w:rPr>
              <w:t>provides an introduction to</w:t>
            </w:r>
            <w:proofErr w:type="gramEnd"/>
            <w:r w:rsidRPr="00BD0E88">
              <w:rPr>
                <w:rFonts w:asciiTheme="majorHAnsi" w:eastAsia="Calibri" w:hAnsiTheme="majorHAnsi" w:cstheme="majorHAnsi"/>
                <w:sz w:val="24"/>
                <w:szCs w:val="24"/>
              </w:rPr>
              <w:t xml:space="preserve"> the theoretical basis of health care management. It describes the managerial processes, and interaction between </w:t>
            </w:r>
            <w:proofErr w:type="spellStart"/>
            <w:r w:rsidRPr="00BD0E88">
              <w:rPr>
                <w:rFonts w:asciiTheme="majorHAnsi" w:eastAsia="Calibri" w:hAnsiTheme="majorHAnsi" w:cstheme="majorHAnsi"/>
                <w:sz w:val="24"/>
                <w:szCs w:val="24"/>
              </w:rPr>
              <w:t>organi</w:t>
            </w:r>
            <w:r w:rsidR="00B9709D" w:rsidRPr="00BD0E88">
              <w:rPr>
                <w:rFonts w:asciiTheme="majorHAnsi" w:eastAsia="Calibri" w:hAnsiTheme="majorHAnsi" w:cstheme="majorHAnsi"/>
                <w:sz w:val="24"/>
                <w:szCs w:val="24"/>
              </w:rPr>
              <w:t>s</w:t>
            </w:r>
            <w:r w:rsidRPr="00BD0E88">
              <w:rPr>
                <w:rFonts w:asciiTheme="majorHAnsi" w:eastAsia="Calibri" w:hAnsiTheme="majorHAnsi" w:cstheme="majorHAnsi"/>
                <w:sz w:val="24"/>
                <w:szCs w:val="24"/>
              </w:rPr>
              <w:t>ations</w:t>
            </w:r>
            <w:proofErr w:type="spellEnd"/>
            <w:r w:rsidRPr="00BD0E88">
              <w:rPr>
                <w:rFonts w:asciiTheme="majorHAnsi" w:eastAsia="Calibri" w:hAnsiTheme="majorHAnsi" w:cstheme="majorHAnsi"/>
                <w:sz w:val="24"/>
                <w:szCs w:val="24"/>
              </w:rPr>
              <w:t xml:space="preserve"> and their environment. The course provides an opportunity to examine real life management case studies </w:t>
            </w:r>
            <w:proofErr w:type="gramStart"/>
            <w:r w:rsidRPr="00BD0E88">
              <w:rPr>
                <w:rFonts w:asciiTheme="majorHAnsi" w:eastAsia="Calibri" w:hAnsiTheme="majorHAnsi" w:cstheme="majorHAnsi"/>
                <w:sz w:val="24"/>
                <w:szCs w:val="24"/>
              </w:rPr>
              <w:t>in order to</w:t>
            </w:r>
            <w:proofErr w:type="gramEnd"/>
            <w:r w:rsidRPr="00BD0E88">
              <w:rPr>
                <w:rFonts w:asciiTheme="majorHAnsi" w:eastAsia="Calibri" w:hAnsiTheme="majorHAnsi" w:cstheme="majorHAnsi"/>
                <w:sz w:val="24"/>
                <w:szCs w:val="24"/>
              </w:rPr>
              <w:t xml:space="preserve"> apply management practice and skills in real life situations</w:t>
            </w:r>
            <w:r w:rsidR="00B9709D" w:rsidRPr="00BD0E88">
              <w:rPr>
                <w:rFonts w:asciiTheme="majorHAnsi" w:eastAsia="Calibri" w:hAnsiTheme="majorHAnsi" w:cstheme="majorHAnsi"/>
                <w:sz w:val="24"/>
                <w:szCs w:val="24"/>
              </w:rPr>
              <w:t>.</w:t>
            </w:r>
          </w:p>
        </w:tc>
      </w:tr>
      <w:tr w:rsidR="00E5379F" w:rsidRPr="00E5379F" w14:paraId="7AAC1A0C" w14:textId="77777777" w:rsidTr="00E5379F">
        <w:tc>
          <w:tcPr>
            <w:tcW w:w="4670" w:type="dxa"/>
            <w:gridSpan w:val="2"/>
            <w:shd w:val="clear" w:color="auto" w:fill="B4C6E7"/>
          </w:tcPr>
          <w:p w14:paraId="4CA6D136"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Introduction to Health Policy and Law</w:t>
            </w:r>
          </w:p>
        </w:tc>
        <w:tc>
          <w:tcPr>
            <w:tcW w:w="2410" w:type="dxa"/>
            <w:shd w:val="clear" w:color="auto" w:fill="B4C6E7"/>
          </w:tcPr>
          <w:p w14:paraId="36B4E25A"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4101703</w:t>
            </w:r>
          </w:p>
        </w:tc>
        <w:tc>
          <w:tcPr>
            <w:tcW w:w="1936" w:type="dxa"/>
            <w:shd w:val="clear" w:color="auto" w:fill="B4C6E7"/>
          </w:tcPr>
          <w:p w14:paraId="545C7973"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2640B97B" w14:textId="77777777" w:rsidTr="007F10BB">
        <w:tc>
          <w:tcPr>
            <w:tcW w:w="2689" w:type="dxa"/>
          </w:tcPr>
          <w:p w14:paraId="3536B547"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0ED5418F" w14:textId="77777777" w:rsidR="00E5379F" w:rsidRPr="00E5379F" w:rsidRDefault="00E5379F" w:rsidP="00B9709D">
            <w:pPr>
              <w:spacing w:after="120"/>
              <w:jc w:val="both"/>
              <w:rPr>
                <w:rFonts w:asciiTheme="majorHAnsi" w:eastAsia="Calibri" w:hAnsiTheme="majorHAnsi" w:cstheme="majorHAnsi"/>
                <w:sz w:val="24"/>
                <w:szCs w:val="24"/>
              </w:rPr>
            </w:pPr>
            <w:r w:rsidRPr="00E5379F">
              <w:rPr>
                <w:rFonts w:asciiTheme="majorHAnsi" w:eastAsia="Calibri" w:hAnsiTheme="majorHAnsi" w:cstheme="majorHAnsi"/>
                <w:sz w:val="24"/>
                <w:szCs w:val="24"/>
              </w:rPr>
              <w:t xml:space="preserve">This course focuses on the political and legal framework that shapes healthcare management, </w:t>
            </w:r>
            <w:proofErr w:type="gramStart"/>
            <w:r w:rsidRPr="00E5379F">
              <w:rPr>
                <w:rFonts w:asciiTheme="majorHAnsi" w:eastAsia="Calibri" w:hAnsiTheme="majorHAnsi" w:cstheme="majorHAnsi"/>
                <w:sz w:val="24"/>
                <w:szCs w:val="24"/>
              </w:rPr>
              <w:t>services</w:t>
            </w:r>
            <w:proofErr w:type="gramEnd"/>
            <w:r w:rsidRPr="00E5379F">
              <w:rPr>
                <w:rFonts w:asciiTheme="majorHAnsi" w:eastAsia="Calibri" w:hAnsiTheme="majorHAnsi" w:cstheme="majorHAnsi"/>
                <w:sz w:val="24"/>
                <w:szCs w:val="24"/>
              </w:rPr>
              <w:t xml:space="preserve"> and delivery. The course touches upon the role of government agencies in health regulation and the legal aspects of disease control and prevention, access to care and justice. Students will learn how to interpret current controversies around health policy and develop informed opinions on potential future policy developments. Additionally, the course explores ethical considerations and challenges in balancing individual rights with the collective well-being of communities.</w:t>
            </w:r>
          </w:p>
        </w:tc>
      </w:tr>
      <w:tr w:rsidR="00E5379F" w:rsidRPr="00E5379F" w14:paraId="6E761A7B" w14:textId="77777777" w:rsidTr="00E5379F">
        <w:tc>
          <w:tcPr>
            <w:tcW w:w="4670" w:type="dxa"/>
            <w:gridSpan w:val="2"/>
            <w:shd w:val="clear" w:color="auto" w:fill="B4C6E7"/>
          </w:tcPr>
          <w:p w14:paraId="1C1875CF" w14:textId="6551B322"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Research methods and biostatistics</w:t>
            </w:r>
          </w:p>
        </w:tc>
        <w:tc>
          <w:tcPr>
            <w:tcW w:w="2410" w:type="dxa"/>
            <w:shd w:val="clear" w:color="auto" w:fill="B4C6E7"/>
          </w:tcPr>
          <w:p w14:paraId="716C3CAB" w14:textId="3F3E1C45"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4101754</w:t>
            </w:r>
          </w:p>
        </w:tc>
        <w:tc>
          <w:tcPr>
            <w:tcW w:w="1936" w:type="dxa"/>
            <w:shd w:val="clear" w:color="auto" w:fill="B4C6E7"/>
          </w:tcPr>
          <w:p w14:paraId="60606E58"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390C1862" w14:textId="77777777" w:rsidTr="007F10BB">
        <w:tc>
          <w:tcPr>
            <w:tcW w:w="2689" w:type="dxa"/>
          </w:tcPr>
          <w:p w14:paraId="109EC78D"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365A1609" w14:textId="3AD0FB80" w:rsidR="00E5379F" w:rsidRPr="00E5379F" w:rsidRDefault="00E5379F" w:rsidP="00B9709D">
            <w:pPr>
              <w:spacing w:after="120"/>
              <w:jc w:val="both"/>
              <w:rPr>
                <w:rFonts w:asciiTheme="majorHAnsi" w:eastAsia="Calibri" w:hAnsiTheme="majorHAnsi" w:cstheme="majorHAnsi"/>
                <w:sz w:val="24"/>
                <w:szCs w:val="24"/>
                <w:lang w:val="en-AU"/>
              </w:rPr>
            </w:pPr>
            <w:r w:rsidRPr="00BD0E88">
              <w:rPr>
                <w:rFonts w:asciiTheme="majorHAnsi" w:eastAsia="Calibri" w:hAnsiTheme="majorHAnsi" w:cstheme="majorHAnsi"/>
                <w:sz w:val="24"/>
                <w:szCs w:val="24"/>
              </w:rPr>
              <w:t xml:space="preserve">This course focuses on conceptual and practical issues in the design, </w:t>
            </w:r>
            <w:proofErr w:type="gramStart"/>
            <w:r w:rsidRPr="00BD0E88">
              <w:rPr>
                <w:rFonts w:asciiTheme="majorHAnsi" w:eastAsia="Calibri" w:hAnsiTheme="majorHAnsi" w:cstheme="majorHAnsi"/>
                <w:sz w:val="24"/>
                <w:szCs w:val="24"/>
              </w:rPr>
              <w:t>interpretation</w:t>
            </w:r>
            <w:proofErr w:type="gramEnd"/>
            <w:r w:rsidRPr="00BD0E88">
              <w:rPr>
                <w:rFonts w:asciiTheme="majorHAnsi" w:eastAsia="Calibri" w:hAnsiTheme="majorHAnsi" w:cstheme="majorHAnsi"/>
                <w:sz w:val="24"/>
                <w:szCs w:val="24"/>
              </w:rPr>
              <w:t xml:space="preserve"> and appraisal of epidemiological research. There is a particular emphasis on improving causal inference through design and analysis. Designing questionnaires, and methods of data collection and analysis. Ethical implications of designing and conducting research will be highlighted. Students will be also provided with skills of critical appraisal of proposals and published papers and reports. This course will also focus on the nature and characteristics of the </w:t>
            </w:r>
            <w:proofErr w:type="gramStart"/>
            <w:r w:rsidRPr="00BD0E88">
              <w:rPr>
                <w:rFonts w:asciiTheme="majorHAnsi" w:eastAsia="Calibri" w:hAnsiTheme="majorHAnsi" w:cstheme="majorHAnsi"/>
                <w:sz w:val="24"/>
                <w:szCs w:val="24"/>
              </w:rPr>
              <w:t>most commonly used</w:t>
            </w:r>
            <w:proofErr w:type="gramEnd"/>
            <w:r w:rsidRPr="00BD0E88">
              <w:rPr>
                <w:rFonts w:asciiTheme="majorHAnsi" w:eastAsia="Calibri" w:hAnsiTheme="majorHAnsi" w:cstheme="majorHAnsi"/>
                <w:sz w:val="24"/>
                <w:szCs w:val="24"/>
              </w:rPr>
              <w:t xml:space="preserve"> statistical techniques (descriptive statistics, correlation and linear regression, factor analysis, and elementary hypothesis testing), and their applicability to specific health care problems within the context of nursing. Students will develop skills and knowledge in the use of computing software and to reinforce learning through assignments, including the analysis of data and interpret computer output. Practical and tutorial sessions will provide hands-on experience with the concepts and techniques </w:t>
            </w:r>
            <w:r w:rsidRPr="00BD0E88">
              <w:rPr>
                <w:rFonts w:asciiTheme="majorHAnsi" w:eastAsia="Calibri" w:hAnsiTheme="majorHAnsi" w:cstheme="majorHAnsi"/>
                <w:sz w:val="24"/>
                <w:szCs w:val="24"/>
              </w:rPr>
              <w:lastRenderedPageBreak/>
              <w:t>discussed in lectures</w:t>
            </w:r>
            <w:r w:rsidR="00B9709D" w:rsidRPr="00BD0E88">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At the end of this course, students will be able to write scientific papers for publication and their thesis</w:t>
            </w:r>
            <w:r w:rsidR="00B9709D" w:rsidRPr="00BD0E88">
              <w:rPr>
                <w:rFonts w:asciiTheme="majorHAnsi" w:eastAsia="Calibri" w:hAnsiTheme="majorHAnsi" w:cstheme="majorHAnsi"/>
                <w:sz w:val="24"/>
                <w:szCs w:val="24"/>
              </w:rPr>
              <w:t>.</w:t>
            </w:r>
          </w:p>
        </w:tc>
      </w:tr>
      <w:tr w:rsidR="00E5379F" w:rsidRPr="00E5379F" w14:paraId="61350AC9" w14:textId="77777777" w:rsidTr="00E5379F">
        <w:tc>
          <w:tcPr>
            <w:tcW w:w="4670" w:type="dxa"/>
            <w:gridSpan w:val="2"/>
            <w:shd w:val="clear" w:color="auto" w:fill="B4C6E7"/>
          </w:tcPr>
          <w:p w14:paraId="20103B86"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lastRenderedPageBreak/>
              <w:t>Course Title:</w:t>
            </w:r>
            <w:r w:rsidRPr="00E5379F">
              <w:rPr>
                <w:rFonts w:asciiTheme="majorHAnsi" w:eastAsia="Calibri" w:hAnsiTheme="majorHAnsi" w:cstheme="majorHAnsi"/>
                <w:sz w:val="24"/>
                <w:szCs w:val="24"/>
              </w:rPr>
              <w:t xml:space="preserve"> Economic of Health  </w:t>
            </w:r>
          </w:p>
        </w:tc>
        <w:tc>
          <w:tcPr>
            <w:tcW w:w="2410" w:type="dxa"/>
            <w:shd w:val="clear" w:color="auto" w:fill="B4C6E7"/>
          </w:tcPr>
          <w:p w14:paraId="29C847F1"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4101743</w:t>
            </w:r>
          </w:p>
        </w:tc>
        <w:tc>
          <w:tcPr>
            <w:tcW w:w="1936" w:type="dxa"/>
            <w:shd w:val="clear" w:color="auto" w:fill="B4C6E7"/>
          </w:tcPr>
          <w:p w14:paraId="037CAE3D"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4FF6AC8D" w14:textId="77777777" w:rsidTr="007F10BB">
        <w:tc>
          <w:tcPr>
            <w:tcW w:w="2689" w:type="dxa"/>
          </w:tcPr>
          <w:p w14:paraId="4010191C"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44A02D4D" w14:textId="7FB0C479" w:rsidR="00E5379F" w:rsidRPr="00E5379F" w:rsidRDefault="00E5379F" w:rsidP="00B9709D">
            <w:pPr>
              <w:spacing w:after="120"/>
              <w:jc w:val="both"/>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The course presents a background for the analytical methods economists use to study health and address key policy issues. Students will be introduced to the theory of demand for health care including the Grossman model and its empirical applications in health and the role of </w:t>
            </w:r>
            <w:proofErr w:type="spellStart"/>
            <w:r w:rsidRPr="00BD0E88">
              <w:rPr>
                <w:rFonts w:asciiTheme="majorHAnsi" w:eastAsia="Calibri" w:hAnsiTheme="majorHAnsi" w:cstheme="majorHAnsi"/>
                <w:sz w:val="24"/>
                <w:szCs w:val="24"/>
              </w:rPr>
              <w:t>behavioural</w:t>
            </w:r>
            <w:proofErr w:type="spellEnd"/>
            <w:r w:rsidRPr="00BD0E88">
              <w:rPr>
                <w:rFonts w:asciiTheme="majorHAnsi" w:eastAsia="Calibri" w:hAnsiTheme="majorHAnsi" w:cstheme="majorHAnsi"/>
                <w:sz w:val="24"/>
                <w:szCs w:val="24"/>
              </w:rPr>
              <w:t xml:space="preserve"> economics in health. The course will </w:t>
            </w:r>
            <w:proofErr w:type="gramStart"/>
            <w:r w:rsidRPr="00BD0E88">
              <w:rPr>
                <w:rFonts w:asciiTheme="majorHAnsi" w:eastAsia="Calibri" w:hAnsiTheme="majorHAnsi" w:cstheme="majorHAnsi"/>
                <w:sz w:val="24"/>
                <w:szCs w:val="24"/>
              </w:rPr>
              <w:t>cover also</w:t>
            </w:r>
            <w:proofErr w:type="gramEnd"/>
            <w:r w:rsidRPr="00BD0E88">
              <w:rPr>
                <w:rFonts w:asciiTheme="majorHAnsi" w:eastAsia="Calibri" w:hAnsiTheme="majorHAnsi" w:cstheme="majorHAnsi"/>
                <w:sz w:val="24"/>
                <w:szCs w:val="24"/>
              </w:rPr>
              <w:t xml:space="preserve"> the Microeconomics theory including demand, supply, and equilibrium, production theory, costs of production. Macroeconomics including capitalist nation, investment expenditure and revenue.</w:t>
            </w:r>
          </w:p>
        </w:tc>
      </w:tr>
      <w:tr w:rsidR="00E5379F" w:rsidRPr="00E5379F" w14:paraId="12659571" w14:textId="77777777" w:rsidTr="00E5379F">
        <w:tc>
          <w:tcPr>
            <w:tcW w:w="4670" w:type="dxa"/>
            <w:gridSpan w:val="2"/>
            <w:shd w:val="clear" w:color="auto" w:fill="B4C6E7"/>
          </w:tcPr>
          <w:p w14:paraId="4546854C"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Health Technology Assessment </w:t>
            </w:r>
          </w:p>
        </w:tc>
        <w:tc>
          <w:tcPr>
            <w:tcW w:w="2410" w:type="dxa"/>
            <w:shd w:val="clear" w:color="auto" w:fill="B4C6E7"/>
          </w:tcPr>
          <w:p w14:paraId="3D7499EA" w14:textId="1466CDE4"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4101753</w:t>
            </w:r>
          </w:p>
        </w:tc>
        <w:tc>
          <w:tcPr>
            <w:tcW w:w="1936" w:type="dxa"/>
            <w:shd w:val="clear" w:color="auto" w:fill="B4C6E7"/>
          </w:tcPr>
          <w:p w14:paraId="3D416FAA"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42650589" w14:textId="77777777" w:rsidTr="007F10BB">
        <w:tc>
          <w:tcPr>
            <w:tcW w:w="2689" w:type="dxa"/>
          </w:tcPr>
          <w:p w14:paraId="1975FC7E"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5E642179" w14:textId="40C58033" w:rsidR="00E5379F" w:rsidRPr="00E5379F" w:rsidRDefault="00E5379F" w:rsidP="00B9709D">
            <w:pPr>
              <w:autoSpaceDE w:val="0"/>
              <w:autoSpaceDN w:val="0"/>
              <w:spacing w:after="120"/>
              <w:ind w:right="-29"/>
              <w:jc w:val="both"/>
              <w:rPr>
                <w:rFonts w:asciiTheme="majorHAnsi" w:eastAsia="Calibri" w:hAnsiTheme="majorHAnsi" w:cstheme="majorHAnsi"/>
                <w:sz w:val="24"/>
                <w:szCs w:val="24"/>
              </w:rPr>
            </w:pPr>
            <w:r w:rsidRPr="00BD0E88">
              <w:rPr>
                <w:rFonts w:asciiTheme="majorHAnsi" w:eastAsia="Calibri" w:hAnsiTheme="majorHAnsi" w:cstheme="majorHAnsi"/>
                <w:sz w:val="24"/>
                <w:szCs w:val="24"/>
              </w:rPr>
              <w:t xml:space="preserve">This course will view the use of Health Technology Assessment (HTA) in the assessment of health technologies, such as medical procedures, devices, tests, </w:t>
            </w:r>
            <w:proofErr w:type="gramStart"/>
            <w:r w:rsidRPr="00BD0E88">
              <w:rPr>
                <w:rFonts w:asciiTheme="majorHAnsi" w:eastAsia="Calibri" w:hAnsiTheme="majorHAnsi" w:cstheme="majorHAnsi"/>
                <w:sz w:val="24"/>
                <w:szCs w:val="24"/>
              </w:rPr>
              <w:t>pharmaceuticals</w:t>
            </w:r>
            <w:proofErr w:type="gramEnd"/>
            <w:r w:rsidRPr="00BD0E88">
              <w:rPr>
                <w:rFonts w:asciiTheme="majorHAnsi" w:eastAsia="Calibri" w:hAnsiTheme="majorHAnsi" w:cstheme="majorHAnsi"/>
                <w:sz w:val="24"/>
                <w:szCs w:val="24"/>
              </w:rPr>
              <w:t xml:space="preserve"> and public health interventions. Emphasis is placed on learning methods to assess the safety, </w:t>
            </w:r>
            <w:proofErr w:type="gramStart"/>
            <w:r w:rsidRPr="00BD0E88">
              <w:rPr>
                <w:rFonts w:asciiTheme="majorHAnsi" w:eastAsia="Calibri" w:hAnsiTheme="majorHAnsi" w:cstheme="majorHAnsi"/>
                <w:sz w:val="24"/>
                <w:szCs w:val="24"/>
              </w:rPr>
              <w:t>effectiveness</w:t>
            </w:r>
            <w:proofErr w:type="gramEnd"/>
            <w:r w:rsidRPr="00BD0E88">
              <w:rPr>
                <w:rFonts w:asciiTheme="majorHAnsi" w:eastAsia="Calibri" w:hAnsiTheme="majorHAnsi" w:cstheme="majorHAnsi"/>
                <w:sz w:val="24"/>
                <w:szCs w:val="24"/>
              </w:rPr>
              <w:t xml:space="preserve"> and cost effectiveness of health technologies and on translating the findings into health policy. Skills in how to conduct various aspects of HTA with an emphasis on clinical and economic evaluation and interpreting data presented to decision makers. Applications and use of HTA across countries, committees, </w:t>
            </w:r>
            <w:proofErr w:type="gramStart"/>
            <w:r w:rsidRPr="00BD0E88">
              <w:rPr>
                <w:rFonts w:asciiTheme="majorHAnsi" w:eastAsia="Calibri" w:hAnsiTheme="majorHAnsi" w:cstheme="majorHAnsi"/>
                <w:sz w:val="24"/>
                <w:szCs w:val="24"/>
              </w:rPr>
              <w:t>process</w:t>
            </w:r>
            <w:proofErr w:type="gramEnd"/>
            <w:r w:rsidRPr="00BD0E88">
              <w:rPr>
                <w:rFonts w:asciiTheme="majorHAnsi" w:eastAsia="Calibri" w:hAnsiTheme="majorHAnsi" w:cstheme="majorHAnsi"/>
                <w:sz w:val="24"/>
                <w:szCs w:val="24"/>
              </w:rPr>
              <w:t xml:space="preserve"> and approaches will be discussed using real world case studies.    </w:t>
            </w:r>
          </w:p>
        </w:tc>
      </w:tr>
      <w:tr w:rsidR="00E5379F" w:rsidRPr="00E5379F" w14:paraId="7B2C85F8" w14:textId="77777777" w:rsidTr="00E5379F">
        <w:tc>
          <w:tcPr>
            <w:tcW w:w="4670" w:type="dxa"/>
            <w:gridSpan w:val="2"/>
            <w:shd w:val="clear" w:color="auto" w:fill="B4C6E7"/>
          </w:tcPr>
          <w:p w14:paraId="389225CC" w14:textId="09C570F4"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Healthcare Financing</w:t>
            </w:r>
          </w:p>
        </w:tc>
        <w:tc>
          <w:tcPr>
            <w:tcW w:w="2410" w:type="dxa"/>
            <w:shd w:val="clear" w:color="auto" w:fill="B4C6E7"/>
          </w:tcPr>
          <w:p w14:paraId="59C0D275"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4101745</w:t>
            </w:r>
          </w:p>
        </w:tc>
        <w:tc>
          <w:tcPr>
            <w:tcW w:w="1936" w:type="dxa"/>
            <w:shd w:val="clear" w:color="auto" w:fill="B4C6E7"/>
          </w:tcPr>
          <w:p w14:paraId="5556BA0E"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13CE3F79" w14:textId="77777777" w:rsidTr="007F10BB">
        <w:tc>
          <w:tcPr>
            <w:tcW w:w="2689" w:type="dxa"/>
          </w:tcPr>
          <w:p w14:paraId="0AE06056"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5CDC8B06" w14:textId="77777777" w:rsidR="00E5379F" w:rsidRPr="00E5379F" w:rsidRDefault="00E5379F" w:rsidP="00B9709D">
            <w:pPr>
              <w:spacing w:after="120"/>
              <w:jc w:val="both"/>
              <w:rPr>
                <w:rFonts w:asciiTheme="majorHAnsi" w:eastAsia="Calibri" w:hAnsiTheme="majorHAnsi" w:cstheme="majorHAnsi"/>
                <w:sz w:val="28"/>
                <w:szCs w:val="28"/>
              </w:rPr>
            </w:pPr>
            <w:r w:rsidRPr="00E5379F">
              <w:rPr>
                <w:rFonts w:asciiTheme="majorHAnsi" w:eastAsia="Calibri" w:hAnsiTheme="majorHAnsi" w:cstheme="majorHAnsi"/>
                <w:sz w:val="24"/>
                <w:szCs w:val="24"/>
              </w:rPr>
              <w:t xml:space="preserve">This course presents a broad overview of healthcare finance, with a focus on tasks that are essential to the operational management of clinical services, including estimating revenues, </w:t>
            </w:r>
            <w:proofErr w:type="gramStart"/>
            <w:r w:rsidRPr="00E5379F">
              <w:rPr>
                <w:rFonts w:asciiTheme="majorHAnsi" w:eastAsia="Calibri" w:hAnsiTheme="majorHAnsi" w:cstheme="majorHAnsi"/>
                <w:sz w:val="24"/>
                <w:szCs w:val="24"/>
              </w:rPr>
              <w:t>costs</w:t>
            </w:r>
            <w:proofErr w:type="gramEnd"/>
            <w:r w:rsidRPr="00E5379F">
              <w:rPr>
                <w:rFonts w:asciiTheme="majorHAnsi" w:eastAsia="Calibri" w:hAnsiTheme="majorHAnsi" w:cstheme="majorHAnsi"/>
                <w:sz w:val="24"/>
                <w:szCs w:val="24"/>
              </w:rPr>
              <w:t xml:space="preserve"> and profits, planning and budgeting, </w:t>
            </w:r>
            <w:proofErr w:type="spellStart"/>
            <w:r w:rsidRPr="00E5379F">
              <w:rPr>
                <w:rFonts w:asciiTheme="majorHAnsi" w:eastAsia="Calibri" w:hAnsiTheme="majorHAnsi" w:cstheme="majorHAnsi"/>
                <w:sz w:val="24"/>
                <w:szCs w:val="24"/>
              </w:rPr>
              <w:t>analysing</w:t>
            </w:r>
            <w:proofErr w:type="spellEnd"/>
            <w:r w:rsidRPr="00E5379F">
              <w:rPr>
                <w:rFonts w:asciiTheme="majorHAnsi" w:eastAsia="Calibri" w:hAnsiTheme="majorHAnsi" w:cstheme="majorHAnsi"/>
                <w:sz w:val="24"/>
                <w:szCs w:val="24"/>
              </w:rPr>
              <w:t xml:space="preserve"> capital investment decisions, using metrics to monitor operations, and working with financial statements and ratios. This course helps students understand financial accounting and management tools essential in health services delivery, </w:t>
            </w:r>
            <w:proofErr w:type="gramStart"/>
            <w:r w:rsidRPr="00E5379F">
              <w:rPr>
                <w:rFonts w:asciiTheme="majorHAnsi" w:eastAsia="Calibri" w:hAnsiTheme="majorHAnsi" w:cstheme="majorHAnsi"/>
                <w:sz w:val="24"/>
                <w:szCs w:val="24"/>
              </w:rPr>
              <w:t>management</w:t>
            </w:r>
            <w:proofErr w:type="gramEnd"/>
            <w:r w:rsidRPr="00E5379F">
              <w:rPr>
                <w:rFonts w:asciiTheme="majorHAnsi" w:eastAsia="Calibri" w:hAnsiTheme="majorHAnsi" w:cstheme="majorHAnsi"/>
                <w:sz w:val="24"/>
                <w:szCs w:val="24"/>
              </w:rPr>
              <w:t xml:space="preserve"> and policy decision-making.</w:t>
            </w:r>
          </w:p>
        </w:tc>
      </w:tr>
    </w:tbl>
    <w:p w14:paraId="257790DF" w14:textId="77777777" w:rsidR="00B437B4" w:rsidRPr="00BD0E88" w:rsidRDefault="00B437B4">
      <w:pPr>
        <w:rPr>
          <w:rFonts w:asciiTheme="majorHAnsi" w:hAnsiTheme="majorHAnsi" w:cstheme="majorHAnsi"/>
        </w:rPr>
      </w:pPr>
      <w:r w:rsidRPr="00BD0E88">
        <w:rPr>
          <w:rFonts w:asciiTheme="majorHAnsi" w:hAnsiTheme="majorHAnsi" w:cstheme="majorHAnsi"/>
        </w:rPr>
        <w:br w:type="page"/>
      </w:r>
    </w:p>
    <w:tbl>
      <w:tblPr>
        <w:tblStyle w:val="TableGrid"/>
        <w:tblW w:w="0" w:type="auto"/>
        <w:tblLook w:val="04A0" w:firstRow="1" w:lastRow="0" w:firstColumn="1" w:lastColumn="0" w:noHBand="0" w:noVBand="1"/>
      </w:tblPr>
      <w:tblGrid>
        <w:gridCol w:w="2689"/>
        <w:gridCol w:w="1981"/>
        <w:gridCol w:w="2410"/>
        <w:gridCol w:w="1936"/>
      </w:tblGrid>
      <w:tr w:rsidR="00E5379F" w:rsidRPr="00E5379F" w14:paraId="49F5D0FE" w14:textId="77777777" w:rsidTr="00E5379F">
        <w:tc>
          <w:tcPr>
            <w:tcW w:w="4670" w:type="dxa"/>
            <w:gridSpan w:val="2"/>
            <w:shd w:val="clear" w:color="auto" w:fill="B4C6E7"/>
          </w:tcPr>
          <w:p w14:paraId="6A65B3B6" w14:textId="0BBB2498"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lastRenderedPageBreak/>
              <w:t>Course Title:</w:t>
            </w:r>
            <w:r w:rsidRPr="00E5379F">
              <w:rPr>
                <w:rFonts w:asciiTheme="majorHAnsi" w:eastAsia="Calibri" w:hAnsiTheme="majorHAnsi" w:cstheme="majorHAnsi"/>
                <w:sz w:val="24"/>
                <w:szCs w:val="24"/>
              </w:rPr>
              <w:t xml:space="preserve"> Applied Health </w:t>
            </w:r>
            <w:r w:rsidRPr="00BD0E88">
              <w:rPr>
                <w:rFonts w:asciiTheme="majorHAnsi" w:eastAsia="Calibri" w:hAnsiTheme="majorHAnsi" w:cstheme="majorHAnsi"/>
                <w:sz w:val="24"/>
                <w:szCs w:val="24"/>
              </w:rPr>
              <w:t>Economics</w:t>
            </w:r>
          </w:p>
        </w:tc>
        <w:tc>
          <w:tcPr>
            <w:tcW w:w="2410" w:type="dxa"/>
            <w:shd w:val="clear" w:color="auto" w:fill="B4C6E7"/>
          </w:tcPr>
          <w:p w14:paraId="5AAC3424"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4101744</w:t>
            </w:r>
          </w:p>
        </w:tc>
        <w:tc>
          <w:tcPr>
            <w:tcW w:w="1936" w:type="dxa"/>
            <w:shd w:val="clear" w:color="auto" w:fill="B4C6E7"/>
          </w:tcPr>
          <w:p w14:paraId="1B593FEB"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132A45C1" w14:textId="77777777" w:rsidTr="007F10BB">
        <w:tc>
          <w:tcPr>
            <w:tcW w:w="2689" w:type="dxa"/>
          </w:tcPr>
          <w:p w14:paraId="1CCED265"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456A1EBE" w14:textId="56DBE32C" w:rsidR="00E5379F" w:rsidRPr="00E5379F" w:rsidRDefault="00E5379F" w:rsidP="00B9709D">
            <w:pPr>
              <w:spacing w:after="120"/>
              <w:jc w:val="both"/>
              <w:rPr>
                <w:rFonts w:asciiTheme="majorHAnsi" w:eastAsia="Calibri" w:hAnsiTheme="majorHAnsi" w:cstheme="majorHAnsi"/>
                <w:sz w:val="28"/>
                <w:szCs w:val="28"/>
              </w:rPr>
            </w:pPr>
            <w:r w:rsidRPr="00BD0E88">
              <w:rPr>
                <w:rFonts w:asciiTheme="majorHAnsi" w:eastAsia="Calibri" w:hAnsiTheme="majorHAnsi" w:cstheme="majorHAnsi"/>
                <w:sz w:val="24"/>
                <w:szCs w:val="24"/>
              </w:rPr>
              <w:t xml:space="preserve">This module aims to introduce the basic principles of health economics and skills needed to interpret and appraise applied studies in health economics. The course covers methods of economic evaluation and application across countries such as </w:t>
            </w:r>
            <w:r w:rsidR="00B9709D" w:rsidRPr="00BD0E88">
              <w:rPr>
                <w:rFonts w:asciiTheme="majorHAnsi" w:eastAsia="Calibri" w:hAnsiTheme="majorHAnsi" w:cstheme="majorHAnsi"/>
                <w:sz w:val="24"/>
                <w:szCs w:val="24"/>
              </w:rPr>
              <w:t>c</w:t>
            </w:r>
            <w:r w:rsidRPr="00BD0E88">
              <w:rPr>
                <w:rFonts w:asciiTheme="majorHAnsi" w:eastAsia="Calibri" w:hAnsiTheme="majorHAnsi" w:cstheme="majorHAnsi"/>
                <w:sz w:val="24"/>
                <w:szCs w:val="24"/>
              </w:rPr>
              <w:t>osting, patient reported outcomes, evaluating effectiveness of health technologies, pricing policies and health expenditure analysis. Basics of decision analysis and analytical models for determination and efficient use of resources will be covered too</w:t>
            </w:r>
            <w:r w:rsidRPr="00BD0E88">
              <w:rPr>
                <w:rFonts w:asciiTheme="majorHAnsi" w:eastAsia="Calibri" w:hAnsiTheme="majorHAnsi" w:cstheme="majorHAnsi"/>
                <w:sz w:val="28"/>
                <w:szCs w:val="28"/>
              </w:rPr>
              <w:t>.</w:t>
            </w:r>
          </w:p>
        </w:tc>
      </w:tr>
      <w:tr w:rsidR="00E5379F" w:rsidRPr="00E5379F" w14:paraId="78DE5996" w14:textId="77777777" w:rsidTr="00E5379F">
        <w:tc>
          <w:tcPr>
            <w:tcW w:w="4670" w:type="dxa"/>
            <w:gridSpan w:val="2"/>
            <w:shd w:val="clear" w:color="auto" w:fill="B4C6E7"/>
          </w:tcPr>
          <w:p w14:paraId="57C2B1B6" w14:textId="77777777" w:rsidR="00E5379F" w:rsidRPr="00E5379F" w:rsidRDefault="00E5379F" w:rsidP="00E5379F">
            <w:pPr>
              <w:tabs>
                <w:tab w:val="left" w:pos="1245"/>
              </w:tabs>
              <w:rPr>
                <w:rFonts w:asciiTheme="majorHAnsi" w:eastAsia="Calibri" w:hAnsiTheme="majorHAnsi" w:cstheme="majorHAnsi"/>
                <w:sz w:val="24"/>
                <w:szCs w:val="24"/>
              </w:rPr>
            </w:pPr>
            <w:bookmarkStart w:id="26" w:name="_Hlk183123291"/>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Practical Training</w:t>
            </w:r>
          </w:p>
        </w:tc>
        <w:tc>
          <w:tcPr>
            <w:tcW w:w="2410" w:type="dxa"/>
            <w:shd w:val="clear" w:color="auto" w:fill="B4C6E7"/>
          </w:tcPr>
          <w:p w14:paraId="63288096"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4101746</w:t>
            </w:r>
          </w:p>
        </w:tc>
        <w:tc>
          <w:tcPr>
            <w:tcW w:w="1936" w:type="dxa"/>
            <w:shd w:val="clear" w:color="auto" w:fill="B4C6E7"/>
          </w:tcPr>
          <w:p w14:paraId="23D9E2CB"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161C3602" w14:textId="77777777" w:rsidTr="007F10BB">
        <w:tc>
          <w:tcPr>
            <w:tcW w:w="2689" w:type="dxa"/>
          </w:tcPr>
          <w:p w14:paraId="4EDB4479"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4CDEB03F" w14:textId="77777777" w:rsidR="00E5379F" w:rsidRPr="00E5379F" w:rsidRDefault="00E5379F" w:rsidP="00B9709D">
            <w:pPr>
              <w:spacing w:after="120"/>
              <w:jc w:val="both"/>
              <w:rPr>
                <w:rFonts w:asciiTheme="majorHAnsi" w:eastAsia="Calibri" w:hAnsiTheme="majorHAnsi" w:cstheme="majorHAnsi"/>
                <w:sz w:val="28"/>
                <w:szCs w:val="28"/>
              </w:rPr>
            </w:pPr>
            <w:r w:rsidRPr="00E5379F">
              <w:rPr>
                <w:rFonts w:asciiTheme="majorHAnsi" w:eastAsia="Calibri" w:hAnsiTheme="majorHAnsi" w:cstheme="majorHAnsi"/>
                <w:sz w:val="24"/>
                <w:szCs w:val="24"/>
              </w:rPr>
              <w:t>The practicum, essentially an internship in the field, is a both required component and a highlight of the MSc in Health Policy and Economics experience. Students will work alongside public health professionals, experience the day-to-day realities of the field, and apply what they have learned in class to advance the cause of public health.</w:t>
            </w:r>
          </w:p>
        </w:tc>
      </w:tr>
      <w:bookmarkEnd w:id="26"/>
      <w:tr w:rsidR="00B9709D" w:rsidRPr="00BD0E88" w14:paraId="0203E093" w14:textId="77777777" w:rsidTr="007F10BB">
        <w:tc>
          <w:tcPr>
            <w:tcW w:w="4670" w:type="dxa"/>
            <w:gridSpan w:val="2"/>
            <w:shd w:val="clear" w:color="auto" w:fill="B4C6E7"/>
          </w:tcPr>
          <w:p w14:paraId="7D371186" w14:textId="04A098AA" w:rsidR="00B9709D" w:rsidRPr="00E5379F" w:rsidRDefault="00B9709D" w:rsidP="007F10BB">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 xml:space="preserve">Research Thesis </w:t>
            </w:r>
          </w:p>
        </w:tc>
        <w:tc>
          <w:tcPr>
            <w:tcW w:w="2410" w:type="dxa"/>
            <w:shd w:val="clear" w:color="auto" w:fill="B4C6E7"/>
          </w:tcPr>
          <w:p w14:paraId="44A84D45" w14:textId="06A5A0E1" w:rsidR="00B9709D" w:rsidRPr="00E5379F" w:rsidRDefault="00B9709D" w:rsidP="007F10BB">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4101799</w:t>
            </w:r>
          </w:p>
        </w:tc>
        <w:tc>
          <w:tcPr>
            <w:tcW w:w="1936" w:type="dxa"/>
            <w:shd w:val="clear" w:color="auto" w:fill="B4C6E7"/>
          </w:tcPr>
          <w:p w14:paraId="07A93932" w14:textId="3F390637" w:rsidR="00B9709D" w:rsidRPr="00E5379F" w:rsidRDefault="00B9709D" w:rsidP="007F10BB">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w:t>
            </w:r>
            <w:r w:rsidRPr="00BD0E88">
              <w:rPr>
                <w:rFonts w:asciiTheme="majorHAnsi" w:eastAsia="Calibri" w:hAnsiTheme="majorHAnsi" w:cstheme="majorHAnsi"/>
                <w:sz w:val="24"/>
                <w:szCs w:val="24"/>
              </w:rPr>
              <w:t>9</w:t>
            </w:r>
          </w:p>
        </w:tc>
      </w:tr>
      <w:tr w:rsidR="00B9709D" w:rsidRPr="00BD0E88" w14:paraId="2A779362" w14:textId="77777777" w:rsidTr="007F10BB">
        <w:tc>
          <w:tcPr>
            <w:tcW w:w="2689" w:type="dxa"/>
          </w:tcPr>
          <w:p w14:paraId="69CB1DB9" w14:textId="77777777" w:rsidR="00B9709D" w:rsidRPr="00E5379F" w:rsidRDefault="00B9709D" w:rsidP="007F10BB">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Pr>
          <w:p w14:paraId="30403680" w14:textId="6D2ABAE6" w:rsidR="00B9709D" w:rsidRPr="00E5379F" w:rsidRDefault="00B9709D" w:rsidP="00B9709D">
            <w:pPr>
              <w:spacing w:after="120"/>
              <w:jc w:val="both"/>
              <w:rPr>
                <w:rFonts w:asciiTheme="majorHAnsi" w:eastAsia="Calibri" w:hAnsiTheme="majorHAnsi" w:cstheme="majorHAnsi"/>
                <w:sz w:val="28"/>
                <w:szCs w:val="28"/>
              </w:rPr>
            </w:pPr>
            <w:r w:rsidRPr="00BD0E88">
              <w:rPr>
                <w:rFonts w:asciiTheme="majorHAnsi" w:eastAsia="Calibri" w:hAnsiTheme="majorHAnsi" w:cstheme="majorHAnsi"/>
                <w:sz w:val="24"/>
                <w:szCs w:val="24"/>
              </w:rPr>
              <w:t xml:space="preserve">This course is designed to guide postgraduate students through the process of undertaking independent research culminating in a master’s thesis. The course supports students in identifying a relevant research topic, formulating research questions, conducting a literature review, and selecting appropriate research methodologies. Students will work under the supervision of faculty members to carry out original research, </w:t>
            </w:r>
            <w:proofErr w:type="spellStart"/>
            <w:r w:rsidRPr="00BD0E88">
              <w:rPr>
                <w:rFonts w:asciiTheme="majorHAnsi" w:eastAsia="Calibri" w:hAnsiTheme="majorHAnsi" w:cstheme="majorHAnsi"/>
                <w:sz w:val="24"/>
                <w:szCs w:val="24"/>
              </w:rPr>
              <w:t>analyse</w:t>
            </w:r>
            <w:proofErr w:type="spellEnd"/>
            <w:r w:rsidRPr="00BD0E88">
              <w:rPr>
                <w:rFonts w:asciiTheme="majorHAnsi" w:eastAsia="Calibri" w:hAnsiTheme="majorHAnsi" w:cstheme="majorHAnsi"/>
                <w:sz w:val="24"/>
                <w:szCs w:val="24"/>
              </w:rPr>
              <w:t xml:space="preserve"> data, and draw meaningful conclusions. The thesis course also prepares students for presenting their findings and defending their work before an academic committee. Emphasis is placed on critical thinking, academic integrity, and the development of scholarly communication skills.</w:t>
            </w:r>
          </w:p>
        </w:tc>
      </w:tr>
      <w:tr w:rsidR="00E5379F" w:rsidRPr="00E5379F" w14:paraId="0E84D683" w14:textId="77777777" w:rsidTr="00E5379F">
        <w:tc>
          <w:tcPr>
            <w:tcW w:w="4670" w:type="dxa"/>
            <w:gridSpan w:val="2"/>
            <w:shd w:val="clear" w:color="auto" w:fill="B4C6E7"/>
          </w:tcPr>
          <w:p w14:paraId="0BAC164E"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Healthcare Quality and Patient Safety</w:t>
            </w:r>
          </w:p>
        </w:tc>
        <w:tc>
          <w:tcPr>
            <w:tcW w:w="2410" w:type="dxa"/>
            <w:shd w:val="clear" w:color="auto" w:fill="B4C6E7"/>
          </w:tcPr>
          <w:p w14:paraId="63E07418"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0505719</w:t>
            </w:r>
          </w:p>
        </w:tc>
        <w:tc>
          <w:tcPr>
            <w:tcW w:w="1936" w:type="dxa"/>
            <w:shd w:val="clear" w:color="auto" w:fill="B4C6E7"/>
          </w:tcPr>
          <w:p w14:paraId="34D29AAE"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1849E149" w14:textId="77777777" w:rsidTr="007F10BB">
        <w:tc>
          <w:tcPr>
            <w:tcW w:w="2689" w:type="dxa"/>
          </w:tcPr>
          <w:p w14:paraId="75E2A791"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Pr>
          <w:p w14:paraId="13434F67" w14:textId="77777777" w:rsidR="00E5379F" w:rsidRPr="00E5379F" w:rsidRDefault="00E5379F" w:rsidP="00B9709D">
            <w:pPr>
              <w:spacing w:after="120"/>
              <w:jc w:val="both"/>
              <w:rPr>
                <w:rFonts w:asciiTheme="majorHAnsi" w:eastAsia="Calibri" w:hAnsiTheme="majorHAnsi" w:cstheme="majorHAnsi"/>
                <w:b/>
                <w:bCs/>
                <w:sz w:val="24"/>
                <w:szCs w:val="24"/>
                <w:lang w:val="en-AU"/>
              </w:rPr>
            </w:pPr>
            <w:r w:rsidRPr="00E5379F">
              <w:rPr>
                <w:rFonts w:asciiTheme="majorHAnsi" w:eastAsia="Calibri" w:hAnsiTheme="majorHAnsi" w:cstheme="majorHAnsi"/>
                <w:sz w:val="24"/>
                <w:szCs w:val="24"/>
              </w:rPr>
              <w:t>This course aims to help students to obtain knowledge and comprehension in relation to quality and safety in the healthcare environment. Using safety and quality as a framework student will examine trends in critical incidents in healthcare that result in adverse outcomes for patients. The subject will also introduce students to emerging strategies in healthcare that seek to improve the safety and quality of patient care.</w:t>
            </w:r>
            <w:r w:rsidRPr="00E5379F">
              <w:rPr>
                <w:rFonts w:asciiTheme="majorHAnsi" w:eastAsia="Calibri" w:hAnsiTheme="majorHAnsi" w:cstheme="majorHAnsi"/>
                <w:color w:val="000000"/>
                <w:sz w:val="28"/>
                <w:szCs w:val="24"/>
                <w:lang w:val="en-AU"/>
              </w:rPr>
              <w:t xml:space="preserve"> </w:t>
            </w:r>
          </w:p>
        </w:tc>
      </w:tr>
    </w:tbl>
    <w:p w14:paraId="73D4FF75" w14:textId="77777777" w:rsidR="00B437B4" w:rsidRPr="00BD0E88" w:rsidRDefault="00B437B4">
      <w:pPr>
        <w:rPr>
          <w:rFonts w:asciiTheme="majorHAnsi" w:hAnsiTheme="majorHAnsi" w:cstheme="majorHAnsi"/>
        </w:rPr>
      </w:pPr>
      <w:r w:rsidRPr="00BD0E88">
        <w:rPr>
          <w:rFonts w:asciiTheme="majorHAnsi" w:hAnsiTheme="majorHAnsi" w:cstheme="majorHAnsi"/>
        </w:rPr>
        <w:br w:type="page"/>
      </w:r>
    </w:p>
    <w:tbl>
      <w:tblPr>
        <w:tblStyle w:val="TableGrid"/>
        <w:tblW w:w="0" w:type="auto"/>
        <w:tblLook w:val="04A0" w:firstRow="1" w:lastRow="0" w:firstColumn="1" w:lastColumn="0" w:noHBand="0" w:noVBand="1"/>
      </w:tblPr>
      <w:tblGrid>
        <w:gridCol w:w="2689"/>
        <w:gridCol w:w="1981"/>
        <w:gridCol w:w="2410"/>
        <w:gridCol w:w="1936"/>
      </w:tblGrid>
      <w:tr w:rsidR="00E5379F" w:rsidRPr="00E5379F" w14:paraId="404AF1BE" w14:textId="77777777" w:rsidTr="00E5379F">
        <w:tc>
          <w:tcPr>
            <w:tcW w:w="4670" w:type="dxa"/>
            <w:gridSpan w:val="2"/>
            <w:shd w:val="clear" w:color="auto" w:fill="B4C6E7"/>
          </w:tcPr>
          <w:p w14:paraId="65547034" w14:textId="76FD7095"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lastRenderedPageBreak/>
              <w:t>Course Title:</w:t>
            </w:r>
            <w:r w:rsidRPr="00E5379F">
              <w:rPr>
                <w:rFonts w:asciiTheme="majorHAnsi" w:eastAsia="Calibri" w:hAnsiTheme="majorHAnsi" w:cstheme="majorHAnsi"/>
                <w:sz w:val="24"/>
                <w:szCs w:val="24"/>
              </w:rPr>
              <w:t xml:space="preserve"> Planning and Evaluating Health </w:t>
            </w:r>
            <w:proofErr w:type="spellStart"/>
            <w:r w:rsidRPr="00E5379F">
              <w:rPr>
                <w:rFonts w:asciiTheme="majorHAnsi" w:eastAsia="Calibri" w:hAnsiTheme="majorHAnsi" w:cstheme="majorHAnsi"/>
                <w:sz w:val="24"/>
                <w:szCs w:val="24"/>
              </w:rPr>
              <w:t>Programme</w:t>
            </w:r>
            <w:proofErr w:type="spellEnd"/>
          </w:p>
        </w:tc>
        <w:tc>
          <w:tcPr>
            <w:tcW w:w="2410" w:type="dxa"/>
            <w:shd w:val="clear" w:color="auto" w:fill="B4C6E7"/>
          </w:tcPr>
          <w:p w14:paraId="73616E0D"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0505710</w:t>
            </w:r>
          </w:p>
        </w:tc>
        <w:tc>
          <w:tcPr>
            <w:tcW w:w="1936" w:type="dxa"/>
            <w:shd w:val="clear" w:color="auto" w:fill="B4C6E7"/>
          </w:tcPr>
          <w:p w14:paraId="7BC7EFE4"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63B2851B" w14:textId="77777777" w:rsidTr="007F10BB">
        <w:tc>
          <w:tcPr>
            <w:tcW w:w="2689" w:type="dxa"/>
            <w:tcBorders>
              <w:bottom w:val="nil"/>
            </w:tcBorders>
          </w:tcPr>
          <w:p w14:paraId="7E3DDB95"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Borders>
              <w:bottom w:val="nil"/>
            </w:tcBorders>
          </w:tcPr>
          <w:p w14:paraId="261DE3A2" w14:textId="77777777" w:rsidR="00E5379F" w:rsidRPr="00E5379F" w:rsidRDefault="00E5379F" w:rsidP="00B9709D">
            <w:pPr>
              <w:autoSpaceDE w:val="0"/>
              <w:autoSpaceDN w:val="0"/>
              <w:adjustRightInd w:val="0"/>
              <w:spacing w:after="120"/>
              <w:jc w:val="both"/>
              <w:rPr>
                <w:rFonts w:asciiTheme="majorHAnsi" w:eastAsia="Calibri" w:hAnsiTheme="majorHAnsi" w:cstheme="majorHAnsi"/>
                <w:b/>
                <w:bCs/>
                <w:sz w:val="28"/>
                <w:szCs w:val="24"/>
              </w:rPr>
            </w:pPr>
            <w:r w:rsidRPr="00E5379F">
              <w:rPr>
                <w:rFonts w:asciiTheme="majorHAnsi" w:eastAsia="Calibri" w:hAnsiTheme="majorHAnsi" w:cstheme="majorHAnsi"/>
                <w:sz w:val="24"/>
                <w:szCs w:val="24"/>
              </w:rPr>
              <w:t>This course introduces students to the fundamental concepts and techniques of planning, implementing, and evaluating public health programs. The course will cover concepts that are relevant to evaluation of health interventions, as well as social and behavioral interventions, in the community settings. These will include program/intervention; implementation and impact evaluation concepts; models/designs; methods; indicators; and data collection, analysis, and interpretation strategies. Design and application of evaluations will include both quantitative and qualitative research methods.</w:t>
            </w:r>
          </w:p>
        </w:tc>
      </w:tr>
    </w:tbl>
    <w:tbl>
      <w:tblPr>
        <w:tblStyle w:val="TableGrid9"/>
        <w:tblW w:w="0" w:type="auto"/>
        <w:tblLook w:val="04A0" w:firstRow="1" w:lastRow="0" w:firstColumn="1" w:lastColumn="0" w:noHBand="0" w:noVBand="1"/>
      </w:tblPr>
      <w:tblGrid>
        <w:gridCol w:w="2689"/>
        <w:gridCol w:w="1981"/>
        <w:gridCol w:w="2410"/>
        <w:gridCol w:w="1936"/>
      </w:tblGrid>
      <w:tr w:rsidR="00E5379F" w:rsidRPr="00E5379F" w14:paraId="5AF9B9B1" w14:textId="77777777" w:rsidTr="00B3097F">
        <w:tc>
          <w:tcPr>
            <w:tcW w:w="4670" w:type="dxa"/>
            <w:gridSpan w:val="2"/>
            <w:tcBorders>
              <w:bottom w:val="single" w:sz="4" w:space="0" w:color="auto"/>
            </w:tcBorders>
            <w:shd w:val="clear" w:color="auto" w:fill="B4C6E7"/>
          </w:tcPr>
          <w:p w14:paraId="52A9530B"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Health Informatics</w:t>
            </w:r>
          </w:p>
        </w:tc>
        <w:tc>
          <w:tcPr>
            <w:tcW w:w="2410" w:type="dxa"/>
            <w:tcBorders>
              <w:bottom w:val="single" w:sz="4" w:space="0" w:color="auto"/>
            </w:tcBorders>
            <w:shd w:val="clear" w:color="auto" w:fill="B4C6E7"/>
          </w:tcPr>
          <w:p w14:paraId="44E3BEF6"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0701738</w:t>
            </w:r>
          </w:p>
        </w:tc>
        <w:tc>
          <w:tcPr>
            <w:tcW w:w="1936" w:type="dxa"/>
            <w:tcBorders>
              <w:bottom w:val="single" w:sz="4" w:space="0" w:color="auto"/>
            </w:tcBorders>
            <w:shd w:val="clear" w:color="auto" w:fill="B4C6E7"/>
          </w:tcPr>
          <w:p w14:paraId="7021C7C5"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26A2D21D" w14:textId="77777777" w:rsidTr="00B3097F">
        <w:tc>
          <w:tcPr>
            <w:tcW w:w="2689" w:type="dxa"/>
            <w:tcBorders>
              <w:bottom w:val="single" w:sz="4" w:space="0" w:color="auto"/>
            </w:tcBorders>
          </w:tcPr>
          <w:p w14:paraId="4B30203D"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 xml:space="preserve">Course Description </w:t>
            </w:r>
          </w:p>
        </w:tc>
        <w:tc>
          <w:tcPr>
            <w:tcW w:w="6327" w:type="dxa"/>
            <w:gridSpan w:val="3"/>
            <w:tcBorders>
              <w:bottom w:val="single" w:sz="4" w:space="0" w:color="auto"/>
            </w:tcBorders>
          </w:tcPr>
          <w:p w14:paraId="1051A139" w14:textId="0702D721" w:rsidR="00E5379F" w:rsidRPr="00E5379F" w:rsidRDefault="00E5379F" w:rsidP="00B9709D">
            <w:pPr>
              <w:spacing w:after="120"/>
              <w:jc w:val="both"/>
              <w:rPr>
                <w:rFonts w:asciiTheme="majorHAnsi" w:eastAsia="Calibri" w:hAnsiTheme="majorHAnsi" w:cstheme="majorHAnsi"/>
                <w:sz w:val="28"/>
                <w:szCs w:val="24"/>
              </w:rPr>
            </w:pPr>
            <w:r w:rsidRPr="00E5379F">
              <w:rPr>
                <w:rFonts w:asciiTheme="majorHAnsi" w:eastAsia="Calibri" w:hAnsiTheme="majorHAnsi" w:cstheme="majorHAnsi"/>
                <w:sz w:val="24"/>
                <w:szCs w:val="24"/>
              </w:rPr>
              <w:t xml:space="preserve">This course introduces students to the principles and application of major information systems approaches in the delivery and administration of health care. In addition to application of healthcare informatics in clinical practice, other areas of informatics application are </w:t>
            </w:r>
            <w:proofErr w:type="spellStart"/>
            <w:r w:rsidRPr="00E5379F">
              <w:rPr>
                <w:rFonts w:asciiTheme="majorHAnsi" w:eastAsia="Calibri" w:hAnsiTheme="majorHAnsi" w:cstheme="majorHAnsi"/>
                <w:sz w:val="24"/>
                <w:szCs w:val="24"/>
              </w:rPr>
              <w:t>emphasi</w:t>
            </w:r>
            <w:r w:rsidR="00B9709D" w:rsidRPr="00BD0E88">
              <w:rPr>
                <w:rFonts w:asciiTheme="majorHAnsi" w:eastAsia="Calibri" w:hAnsiTheme="majorHAnsi" w:cstheme="majorHAnsi"/>
                <w:sz w:val="24"/>
                <w:szCs w:val="24"/>
              </w:rPr>
              <w:t>s</w:t>
            </w:r>
            <w:r w:rsidRPr="00E5379F">
              <w:rPr>
                <w:rFonts w:asciiTheme="majorHAnsi" w:eastAsia="Calibri" w:hAnsiTheme="majorHAnsi" w:cstheme="majorHAnsi"/>
                <w:sz w:val="24"/>
                <w:szCs w:val="24"/>
              </w:rPr>
              <w:t>ed</w:t>
            </w:r>
            <w:proofErr w:type="spellEnd"/>
            <w:r w:rsidRPr="00E5379F">
              <w:rPr>
                <w:rFonts w:asciiTheme="majorHAnsi" w:eastAsia="Calibri" w:hAnsiTheme="majorHAnsi" w:cstheme="majorHAnsi"/>
                <w:sz w:val="24"/>
                <w:szCs w:val="24"/>
              </w:rPr>
              <w:t xml:space="preserve"> such as research, education, administration, and quality management. The students will have the opportunity to learn about health care informatics principles, information and communication technologies in health care, clinical information systems, electronic health records, telehealth, and health information security, confidentiality, integrity, and availability.</w:t>
            </w:r>
          </w:p>
        </w:tc>
      </w:tr>
    </w:tbl>
    <w:tbl>
      <w:tblPr>
        <w:tblStyle w:val="TableGrid"/>
        <w:tblW w:w="0" w:type="auto"/>
        <w:tblLook w:val="04A0" w:firstRow="1" w:lastRow="0" w:firstColumn="1" w:lastColumn="0" w:noHBand="0" w:noVBand="1"/>
      </w:tblPr>
      <w:tblGrid>
        <w:gridCol w:w="2689"/>
        <w:gridCol w:w="1981"/>
        <w:gridCol w:w="2410"/>
        <w:gridCol w:w="1936"/>
      </w:tblGrid>
      <w:tr w:rsidR="00E5379F" w:rsidRPr="00E5379F" w14:paraId="762077FB" w14:textId="77777777" w:rsidTr="00E5379F">
        <w:tc>
          <w:tcPr>
            <w:tcW w:w="4670" w:type="dxa"/>
            <w:gridSpan w:val="2"/>
            <w:shd w:val="clear" w:color="auto" w:fill="B4C6E7"/>
          </w:tcPr>
          <w:p w14:paraId="4F63642C" w14:textId="2FE8C3B0"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w:t>
            </w:r>
            <w:r w:rsidR="00B9709D" w:rsidRPr="00BD0E88">
              <w:rPr>
                <w:rFonts w:asciiTheme="majorHAnsi" w:eastAsia="Calibri" w:hAnsiTheme="majorHAnsi" w:cstheme="majorHAnsi"/>
                <w:sz w:val="24"/>
                <w:szCs w:val="24"/>
              </w:rPr>
              <w:t>Introduction to Econometrics and Decision Modelling in Health Care</w:t>
            </w:r>
          </w:p>
        </w:tc>
        <w:tc>
          <w:tcPr>
            <w:tcW w:w="2410" w:type="dxa"/>
            <w:shd w:val="clear" w:color="auto" w:fill="B4C6E7"/>
          </w:tcPr>
          <w:p w14:paraId="3306CA52"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4101747</w:t>
            </w:r>
          </w:p>
        </w:tc>
        <w:tc>
          <w:tcPr>
            <w:tcW w:w="1936" w:type="dxa"/>
            <w:shd w:val="clear" w:color="auto" w:fill="B4C6E7"/>
          </w:tcPr>
          <w:p w14:paraId="268C7991"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31C27E09" w14:textId="77777777" w:rsidTr="007F10BB">
        <w:tc>
          <w:tcPr>
            <w:tcW w:w="2689" w:type="dxa"/>
          </w:tcPr>
          <w:p w14:paraId="5C1682FE"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Pr>
          <w:p w14:paraId="66AC21CA" w14:textId="7D11EAB1" w:rsidR="00E5379F" w:rsidRPr="00E5379F" w:rsidRDefault="00E5379F" w:rsidP="00B9709D">
            <w:pPr>
              <w:autoSpaceDE w:val="0"/>
              <w:autoSpaceDN w:val="0"/>
              <w:adjustRightInd w:val="0"/>
              <w:spacing w:after="120"/>
              <w:jc w:val="both"/>
              <w:rPr>
                <w:rFonts w:asciiTheme="majorHAnsi" w:eastAsia="Calibri" w:hAnsiTheme="majorHAnsi" w:cstheme="majorHAnsi"/>
                <w:sz w:val="24"/>
                <w:szCs w:val="24"/>
              </w:rPr>
            </w:pPr>
            <w:r w:rsidRPr="00E5379F">
              <w:rPr>
                <w:rFonts w:asciiTheme="majorHAnsi" w:eastAsia="Calibri" w:hAnsiTheme="majorHAnsi" w:cstheme="majorHAnsi"/>
                <w:sz w:val="24"/>
                <w:szCs w:val="24"/>
              </w:rPr>
              <w:t xml:space="preserve">Provide opportunities to understand what constitutes good practice in relation to decision modeling for healthcare technologies, learn about key issues in filling out a decision form as well as understand appropriate methods for </w:t>
            </w:r>
            <w:proofErr w:type="spellStart"/>
            <w:r w:rsidRPr="00E5379F">
              <w:rPr>
                <w:rFonts w:asciiTheme="majorHAnsi" w:eastAsia="Calibri" w:hAnsiTheme="majorHAnsi" w:cstheme="majorHAnsi"/>
                <w:sz w:val="24"/>
                <w:szCs w:val="24"/>
              </w:rPr>
              <w:t>analy</w:t>
            </w:r>
            <w:r w:rsidR="00B9709D" w:rsidRPr="00BD0E88">
              <w:rPr>
                <w:rFonts w:asciiTheme="majorHAnsi" w:eastAsia="Calibri" w:hAnsiTheme="majorHAnsi" w:cstheme="majorHAnsi"/>
                <w:sz w:val="24"/>
                <w:szCs w:val="24"/>
              </w:rPr>
              <w:t>s</w:t>
            </w:r>
            <w:r w:rsidRPr="00E5379F">
              <w:rPr>
                <w:rFonts w:asciiTheme="majorHAnsi" w:eastAsia="Calibri" w:hAnsiTheme="majorHAnsi" w:cstheme="majorHAnsi"/>
                <w:sz w:val="24"/>
                <w:szCs w:val="24"/>
              </w:rPr>
              <w:t>ing</w:t>
            </w:r>
            <w:proofErr w:type="spellEnd"/>
            <w:r w:rsidRPr="00E5379F">
              <w:rPr>
                <w:rFonts w:asciiTheme="majorHAnsi" w:eastAsia="Calibri" w:hAnsiTheme="majorHAnsi" w:cstheme="majorHAnsi"/>
                <w:sz w:val="24"/>
                <w:szCs w:val="24"/>
              </w:rPr>
              <w:t xml:space="preserve"> the results of decision models.</w:t>
            </w:r>
          </w:p>
          <w:p w14:paraId="74992237" w14:textId="559AB7FE" w:rsidR="00E5379F" w:rsidRPr="00E5379F" w:rsidRDefault="00E5379F" w:rsidP="00B9709D">
            <w:pPr>
              <w:autoSpaceDE w:val="0"/>
              <w:autoSpaceDN w:val="0"/>
              <w:adjustRightInd w:val="0"/>
              <w:spacing w:after="120"/>
              <w:jc w:val="both"/>
              <w:rPr>
                <w:rFonts w:asciiTheme="majorHAnsi" w:eastAsia="Calibri" w:hAnsiTheme="majorHAnsi" w:cstheme="majorHAnsi"/>
                <w:sz w:val="24"/>
                <w:szCs w:val="24"/>
              </w:rPr>
            </w:pPr>
            <w:r w:rsidRPr="00E5379F">
              <w:rPr>
                <w:rFonts w:asciiTheme="majorHAnsi" w:eastAsia="Calibri" w:hAnsiTheme="majorHAnsi" w:cstheme="majorHAnsi"/>
                <w:sz w:val="24"/>
                <w:szCs w:val="24"/>
              </w:rPr>
              <w:t xml:space="preserve">This course provides students with the analytical and quantitative skills required to conduct applied econometric research and </w:t>
            </w:r>
            <w:proofErr w:type="spellStart"/>
            <w:r w:rsidRPr="00E5379F">
              <w:rPr>
                <w:rFonts w:asciiTheme="majorHAnsi" w:eastAsia="Calibri" w:hAnsiTheme="majorHAnsi" w:cstheme="majorHAnsi"/>
                <w:sz w:val="24"/>
                <w:szCs w:val="24"/>
              </w:rPr>
              <w:t>familiari</w:t>
            </w:r>
            <w:r w:rsidR="00B9709D" w:rsidRPr="00BD0E88">
              <w:rPr>
                <w:rFonts w:asciiTheme="majorHAnsi" w:eastAsia="Calibri" w:hAnsiTheme="majorHAnsi" w:cstheme="majorHAnsi"/>
                <w:sz w:val="24"/>
                <w:szCs w:val="24"/>
              </w:rPr>
              <w:t>s</w:t>
            </w:r>
            <w:r w:rsidRPr="00E5379F">
              <w:rPr>
                <w:rFonts w:asciiTheme="majorHAnsi" w:eastAsia="Calibri" w:hAnsiTheme="majorHAnsi" w:cstheme="majorHAnsi"/>
                <w:sz w:val="24"/>
                <w:szCs w:val="24"/>
              </w:rPr>
              <w:t>e</w:t>
            </w:r>
            <w:proofErr w:type="spellEnd"/>
            <w:r w:rsidRPr="00E5379F">
              <w:rPr>
                <w:rFonts w:asciiTheme="majorHAnsi" w:eastAsia="Calibri" w:hAnsiTheme="majorHAnsi" w:cstheme="majorHAnsi"/>
                <w:sz w:val="24"/>
                <w:szCs w:val="24"/>
              </w:rPr>
              <w:t xml:space="preserve"> themselves with the different methodology used in empirical research found in academic and policy papers. Students also learn to interpret the results of econometric models as they influence public health policies</w:t>
            </w:r>
            <w:r w:rsidR="00B9709D" w:rsidRPr="00BD0E88">
              <w:rPr>
                <w:rFonts w:asciiTheme="majorHAnsi" w:eastAsia="Calibri" w:hAnsiTheme="majorHAnsi" w:cstheme="majorHAnsi"/>
                <w:sz w:val="24"/>
                <w:szCs w:val="24"/>
              </w:rPr>
              <w:t>.</w:t>
            </w:r>
          </w:p>
        </w:tc>
      </w:tr>
    </w:tbl>
    <w:p w14:paraId="70D79188" w14:textId="77777777" w:rsidR="00B437B4" w:rsidRPr="00BD0E88" w:rsidRDefault="00B437B4">
      <w:pPr>
        <w:rPr>
          <w:rFonts w:asciiTheme="majorHAnsi" w:hAnsiTheme="majorHAnsi" w:cstheme="majorHAnsi"/>
        </w:rPr>
      </w:pPr>
      <w:r w:rsidRPr="00BD0E88">
        <w:rPr>
          <w:rFonts w:asciiTheme="majorHAnsi" w:hAnsiTheme="majorHAnsi" w:cstheme="majorHAnsi"/>
        </w:rPr>
        <w:br w:type="page"/>
      </w:r>
    </w:p>
    <w:tbl>
      <w:tblPr>
        <w:tblStyle w:val="TableGrid"/>
        <w:tblW w:w="0" w:type="auto"/>
        <w:tblLook w:val="04A0" w:firstRow="1" w:lastRow="0" w:firstColumn="1" w:lastColumn="0" w:noHBand="0" w:noVBand="1"/>
      </w:tblPr>
      <w:tblGrid>
        <w:gridCol w:w="2689"/>
        <w:gridCol w:w="1981"/>
        <w:gridCol w:w="2410"/>
        <w:gridCol w:w="1936"/>
      </w:tblGrid>
      <w:tr w:rsidR="00E5379F" w:rsidRPr="00E5379F" w14:paraId="0E207AB3" w14:textId="77777777" w:rsidTr="00E5379F">
        <w:tc>
          <w:tcPr>
            <w:tcW w:w="4670" w:type="dxa"/>
            <w:gridSpan w:val="2"/>
            <w:shd w:val="clear" w:color="auto" w:fill="B4C6E7"/>
          </w:tcPr>
          <w:p w14:paraId="0D69E209" w14:textId="4D592B1B"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lastRenderedPageBreak/>
              <w:t>Course Title:</w:t>
            </w:r>
            <w:r w:rsidRPr="00E5379F">
              <w:rPr>
                <w:rFonts w:asciiTheme="majorHAnsi" w:eastAsia="Calibri" w:hAnsiTheme="majorHAnsi" w:cstheme="majorHAnsi"/>
                <w:sz w:val="24"/>
                <w:szCs w:val="24"/>
              </w:rPr>
              <w:t xml:space="preserve"> Global Health Economics and Health Policy </w:t>
            </w:r>
          </w:p>
        </w:tc>
        <w:tc>
          <w:tcPr>
            <w:tcW w:w="2410" w:type="dxa"/>
            <w:shd w:val="clear" w:color="auto" w:fill="B4C6E7"/>
          </w:tcPr>
          <w:p w14:paraId="321120AD"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w:t>
            </w:r>
            <w:r w:rsidRPr="00E5379F">
              <w:rPr>
                <w:rFonts w:asciiTheme="majorHAnsi" w:eastAsia="Calibri" w:hAnsiTheme="majorHAnsi" w:cstheme="majorHAnsi"/>
                <w:sz w:val="24"/>
                <w:szCs w:val="24"/>
                <w:rtl/>
              </w:rPr>
              <w:t>8</w:t>
            </w:r>
          </w:p>
        </w:tc>
        <w:tc>
          <w:tcPr>
            <w:tcW w:w="1936" w:type="dxa"/>
            <w:shd w:val="clear" w:color="auto" w:fill="B4C6E7"/>
          </w:tcPr>
          <w:p w14:paraId="561F6988"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43388A79" w14:textId="77777777" w:rsidTr="007F10BB">
        <w:tc>
          <w:tcPr>
            <w:tcW w:w="2689" w:type="dxa"/>
          </w:tcPr>
          <w:p w14:paraId="1DDD5D34"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Pr>
          <w:p w14:paraId="504D5EBE" w14:textId="77777777" w:rsidR="00E5379F" w:rsidRPr="00E5379F" w:rsidRDefault="00E5379F" w:rsidP="00B9709D">
            <w:pPr>
              <w:spacing w:after="120"/>
              <w:jc w:val="both"/>
              <w:rPr>
                <w:rFonts w:asciiTheme="majorHAnsi" w:eastAsia="Calibri" w:hAnsiTheme="majorHAnsi" w:cstheme="majorHAnsi"/>
                <w:sz w:val="28"/>
                <w:szCs w:val="28"/>
              </w:rPr>
            </w:pPr>
            <w:r w:rsidRPr="00E5379F">
              <w:rPr>
                <w:rFonts w:asciiTheme="majorHAnsi" w:eastAsia="Calibri" w:hAnsiTheme="majorHAnsi" w:cstheme="majorHAnsi"/>
                <w:sz w:val="24"/>
                <w:szCs w:val="24"/>
              </w:rPr>
              <w:t xml:space="preserve">The course will enable students to develop a global perspective on public health issues and </w:t>
            </w:r>
            <w:proofErr w:type="spellStart"/>
            <w:r w:rsidRPr="00E5379F">
              <w:rPr>
                <w:rFonts w:asciiTheme="majorHAnsi" w:eastAsia="Calibri" w:hAnsiTheme="majorHAnsi" w:cstheme="majorHAnsi"/>
                <w:sz w:val="24"/>
                <w:szCs w:val="24"/>
              </w:rPr>
              <w:t>recognise</w:t>
            </w:r>
            <w:proofErr w:type="spellEnd"/>
            <w:r w:rsidRPr="00E5379F">
              <w:rPr>
                <w:rFonts w:asciiTheme="majorHAnsi" w:eastAsia="Calibri" w:hAnsiTheme="majorHAnsi" w:cstheme="majorHAnsi"/>
                <w:sz w:val="24"/>
                <w:szCs w:val="24"/>
              </w:rPr>
              <w:t xml:space="preserve"> the economic and social dimensions of these issues across the world. Particularly, the course will discuss health policy development in the context of health challenges including natural disasters, conflict; refugees, maternal and child health; nutrition; infection; and health systems sustainability.</w:t>
            </w:r>
          </w:p>
        </w:tc>
      </w:tr>
      <w:tr w:rsidR="00E5379F" w:rsidRPr="00E5379F" w14:paraId="11D599D7" w14:textId="77777777" w:rsidTr="00E5379F">
        <w:tc>
          <w:tcPr>
            <w:tcW w:w="4670" w:type="dxa"/>
            <w:gridSpan w:val="2"/>
            <w:shd w:val="clear" w:color="auto" w:fill="B4C6E7"/>
          </w:tcPr>
          <w:p w14:paraId="6B250990"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Health Promotion and Health </w:t>
            </w:r>
            <w:proofErr w:type="spellStart"/>
            <w:r w:rsidRPr="00E5379F">
              <w:rPr>
                <w:rFonts w:asciiTheme="majorHAnsi" w:eastAsia="Calibri" w:hAnsiTheme="majorHAnsi" w:cstheme="majorHAnsi"/>
                <w:sz w:val="24"/>
                <w:szCs w:val="24"/>
              </w:rPr>
              <w:t>Behaviour</w:t>
            </w:r>
            <w:proofErr w:type="spellEnd"/>
          </w:p>
        </w:tc>
        <w:tc>
          <w:tcPr>
            <w:tcW w:w="2410" w:type="dxa"/>
            <w:shd w:val="clear" w:color="auto" w:fill="B4C6E7"/>
          </w:tcPr>
          <w:p w14:paraId="06ECCFB4"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410174</w:t>
            </w:r>
            <w:r w:rsidRPr="00E5379F">
              <w:rPr>
                <w:rFonts w:asciiTheme="majorHAnsi" w:eastAsia="Calibri" w:hAnsiTheme="majorHAnsi" w:cstheme="majorHAnsi"/>
                <w:sz w:val="24"/>
                <w:szCs w:val="24"/>
                <w:rtl/>
              </w:rPr>
              <w:t>9</w:t>
            </w:r>
          </w:p>
        </w:tc>
        <w:tc>
          <w:tcPr>
            <w:tcW w:w="1936" w:type="dxa"/>
            <w:shd w:val="clear" w:color="auto" w:fill="B4C6E7"/>
          </w:tcPr>
          <w:p w14:paraId="45E8DF91"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2</w:t>
            </w:r>
          </w:p>
        </w:tc>
      </w:tr>
      <w:tr w:rsidR="00E5379F" w:rsidRPr="00E5379F" w14:paraId="5FA3D925" w14:textId="77777777" w:rsidTr="007F10BB">
        <w:tc>
          <w:tcPr>
            <w:tcW w:w="2689" w:type="dxa"/>
          </w:tcPr>
          <w:p w14:paraId="5A4B1BB4"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Pr>
          <w:p w14:paraId="0E72A801" w14:textId="77777777" w:rsidR="00E5379F" w:rsidRPr="00E5379F" w:rsidRDefault="00E5379F" w:rsidP="00B9709D">
            <w:pPr>
              <w:spacing w:after="120"/>
              <w:jc w:val="both"/>
              <w:rPr>
                <w:rFonts w:asciiTheme="majorHAnsi" w:eastAsia="Calibri" w:hAnsiTheme="majorHAnsi" w:cstheme="majorHAnsi"/>
                <w:sz w:val="24"/>
                <w:szCs w:val="24"/>
              </w:rPr>
            </w:pPr>
            <w:r w:rsidRPr="00E5379F">
              <w:rPr>
                <w:rFonts w:asciiTheme="majorHAnsi" w:eastAsia="Calibri" w:hAnsiTheme="majorHAnsi" w:cstheme="majorHAnsi"/>
                <w:sz w:val="24"/>
                <w:szCs w:val="24"/>
              </w:rPr>
              <w:t xml:space="preserve">This course aims to provide students with an overview of the </w:t>
            </w:r>
            <w:proofErr w:type="spellStart"/>
            <w:r w:rsidRPr="00E5379F">
              <w:rPr>
                <w:rFonts w:asciiTheme="majorHAnsi" w:eastAsia="Calibri" w:hAnsiTheme="majorHAnsi" w:cstheme="majorHAnsi"/>
                <w:sz w:val="24"/>
                <w:szCs w:val="24"/>
              </w:rPr>
              <w:t>behavioural</w:t>
            </w:r>
            <w:proofErr w:type="spellEnd"/>
            <w:r w:rsidRPr="00E5379F">
              <w:rPr>
                <w:rFonts w:asciiTheme="majorHAnsi" w:eastAsia="Calibri" w:hAnsiTheme="majorHAnsi" w:cstheme="majorHAnsi"/>
                <w:sz w:val="24"/>
                <w:szCs w:val="24"/>
              </w:rPr>
              <w:t xml:space="preserve"> risk factors affecting health and their psychosocial determinants. During the course, students will discuss these factors within frameworks, theories, and models of </w:t>
            </w:r>
            <w:proofErr w:type="spellStart"/>
            <w:r w:rsidRPr="00E5379F">
              <w:rPr>
                <w:rFonts w:asciiTheme="majorHAnsi" w:eastAsia="Calibri" w:hAnsiTheme="majorHAnsi" w:cstheme="majorHAnsi"/>
                <w:sz w:val="24"/>
                <w:szCs w:val="24"/>
              </w:rPr>
              <w:t>behaviour</w:t>
            </w:r>
            <w:proofErr w:type="spellEnd"/>
            <w:r w:rsidRPr="00E5379F">
              <w:rPr>
                <w:rFonts w:asciiTheme="majorHAnsi" w:eastAsia="Calibri" w:hAnsiTheme="majorHAnsi" w:cstheme="majorHAnsi"/>
                <w:sz w:val="24"/>
                <w:szCs w:val="24"/>
              </w:rPr>
              <w:t xml:space="preserve"> related to health. Additionally, the course will assist students in becoming more equipped to work with community members and community-based </w:t>
            </w:r>
            <w:proofErr w:type="spellStart"/>
            <w:r w:rsidRPr="00E5379F">
              <w:rPr>
                <w:rFonts w:asciiTheme="majorHAnsi" w:eastAsia="Calibri" w:hAnsiTheme="majorHAnsi" w:cstheme="majorHAnsi"/>
                <w:sz w:val="24"/>
                <w:szCs w:val="24"/>
              </w:rPr>
              <w:t>organisations</w:t>
            </w:r>
            <w:proofErr w:type="spellEnd"/>
            <w:r w:rsidRPr="00E5379F">
              <w:rPr>
                <w:rFonts w:asciiTheme="majorHAnsi" w:eastAsia="Calibri" w:hAnsiTheme="majorHAnsi" w:cstheme="majorHAnsi"/>
                <w:sz w:val="24"/>
                <w:szCs w:val="24"/>
              </w:rPr>
              <w:t xml:space="preserve"> when doing public health work. There are three main areas of focus for the course: (1) Consideration of power, privilege, and social identities in community engagement, (2) Strategies for engaging stakeholders and building coalitions and (3) Community-based participatory research principles and other models of community engagement.</w:t>
            </w:r>
          </w:p>
        </w:tc>
      </w:tr>
      <w:tr w:rsidR="00E5379F" w:rsidRPr="00E5379F" w14:paraId="727B996B" w14:textId="77777777" w:rsidTr="00E5379F">
        <w:tc>
          <w:tcPr>
            <w:tcW w:w="4670" w:type="dxa"/>
            <w:gridSpan w:val="2"/>
            <w:shd w:val="clear" w:color="auto" w:fill="B4C6E7"/>
          </w:tcPr>
          <w:p w14:paraId="2BCE55C8" w14:textId="77777777" w:rsidR="00E5379F" w:rsidRPr="00E5379F" w:rsidRDefault="00E5379F" w:rsidP="00E5379F">
            <w:pPr>
              <w:tabs>
                <w:tab w:val="left" w:pos="1245"/>
              </w:tabs>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Title:</w:t>
            </w:r>
            <w:r w:rsidRPr="00E5379F">
              <w:rPr>
                <w:rFonts w:asciiTheme="majorHAnsi" w:eastAsia="Calibri" w:hAnsiTheme="majorHAnsi" w:cstheme="majorHAnsi"/>
                <w:sz w:val="24"/>
                <w:szCs w:val="24"/>
              </w:rPr>
              <w:t xml:space="preserve"> Selected Topics in Health Economics and Policy</w:t>
            </w:r>
          </w:p>
        </w:tc>
        <w:tc>
          <w:tcPr>
            <w:tcW w:w="2410" w:type="dxa"/>
            <w:shd w:val="clear" w:color="auto" w:fill="B4C6E7"/>
          </w:tcPr>
          <w:p w14:paraId="25BD9E5E"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Course Code:</w:t>
            </w:r>
            <w:r w:rsidRPr="00E5379F">
              <w:rPr>
                <w:rFonts w:asciiTheme="majorHAnsi" w:eastAsia="Calibri" w:hAnsiTheme="majorHAnsi" w:cstheme="majorHAnsi"/>
                <w:sz w:val="24"/>
                <w:szCs w:val="24"/>
              </w:rPr>
              <w:t xml:space="preserve"> 41017</w:t>
            </w:r>
            <w:r w:rsidRPr="00E5379F">
              <w:rPr>
                <w:rFonts w:asciiTheme="majorHAnsi" w:eastAsia="Calibri" w:hAnsiTheme="majorHAnsi" w:cstheme="majorHAnsi"/>
                <w:sz w:val="24"/>
                <w:szCs w:val="24"/>
                <w:rtl/>
              </w:rPr>
              <w:t>50</w:t>
            </w:r>
          </w:p>
        </w:tc>
        <w:tc>
          <w:tcPr>
            <w:tcW w:w="1936" w:type="dxa"/>
            <w:shd w:val="clear" w:color="auto" w:fill="B4C6E7"/>
          </w:tcPr>
          <w:p w14:paraId="76714547" w14:textId="77777777" w:rsidR="00E5379F" w:rsidRPr="00E5379F" w:rsidRDefault="00E5379F" w:rsidP="00E5379F">
            <w:pPr>
              <w:rPr>
                <w:rFonts w:asciiTheme="majorHAnsi" w:eastAsia="Calibri" w:hAnsiTheme="majorHAnsi" w:cstheme="majorHAnsi"/>
                <w:sz w:val="24"/>
                <w:szCs w:val="24"/>
              </w:rPr>
            </w:pPr>
            <w:r w:rsidRPr="00E5379F">
              <w:rPr>
                <w:rFonts w:asciiTheme="majorHAnsi" w:eastAsia="Calibri" w:hAnsiTheme="majorHAnsi" w:cstheme="majorHAnsi"/>
                <w:b/>
                <w:sz w:val="24"/>
                <w:szCs w:val="24"/>
              </w:rPr>
              <w:t>Credit Hours:</w:t>
            </w:r>
            <w:r w:rsidRPr="00E5379F">
              <w:rPr>
                <w:rFonts w:asciiTheme="majorHAnsi" w:eastAsia="Calibri" w:hAnsiTheme="majorHAnsi" w:cstheme="majorHAnsi"/>
                <w:sz w:val="24"/>
                <w:szCs w:val="24"/>
              </w:rPr>
              <w:t xml:space="preserve"> 3</w:t>
            </w:r>
          </w:p>
        </w:tc>
      </w:tr>
      <w:tr w:rsidR="00E5379F" w:rsidRPr="00E5379F" w14:paraId="48446181" w14:textId="77777777" w:rsidTr="007F10BB">
        <w:tc>
          <w:tcPr>
            <w:tcW w:w="2689" w:type="dxa"/>
          </w:tcPr>
          <w:p w14:paraId="1AF20AB9" w14:textId="77777777" w:rsidR="00E5379F" w:rsidRPr="00E5379F" w:rsidRDefault="00E5379F" w:rsidP="00E5379F">
            <w:pPr>
              <w:rPr>
                <w:rFonts w:asciiTheme="majorHAnsi" w:eastAsia="Calibri" w:hAnsiTheme="majorHAnsi" w:cstheme="majorHAnsi"/>
                <w:b/>
                <w:sz w:val="24"/>
                <w:szCs w:val="24"/>
              </w:rPr>
            </w:pPr>
            <w:r w:rsidRPr="00E5379F">
              <w:rPr>
                <w:rFonts w:asciiTheme="majorHAnsi" w:eastAsia="Calibri" w:hAnsiTheme="majorHAnsi" w:cstheme="majorHAnsi"/>
                <w:b/>
                <w:sz w:val="24"/>
                <w:szCs w:val="24"/>
              </w:rPr>
              <w:t>Course Description</w:t>
            </w:r>
          </w:p>
        </w:tc>
        <w:tc>
          <w:tcPr>
            <w:tcW w:w="6327" w:type="dxa"/>
            <w:gridSpan w:val="3"/>
          </w:tcPr>
          <w:p w14:paraId="52920E88" w14:textId="7DD3748B" w:rsidR="00E5379F" w:rsidRPr="00E5379F" w:rsidRDefault="00E5379F" w:rsidP="00B9709D">
            <w:pPr>
              <w:autoSpaceDE w:val="0"/>
              <w:autoSpaceDN w:val="0"/>
              <w:adjustRightInd w:val="0"/>
              <w:spacing w:after="120"/>
              <w:jc w:val="both"/>
              <w:rPr>
                <w:rFonts w:asciiTheme="majorHAnsi" w:eastAsia="Calibri" w:hAnsiTheme="majorHAnsi" w:cstheme="majorHAnsi"/>
                <w:sz w:val="28"/>
                <w:szCs w:val="24"/>
              </w:rPr>
            </w:pPr>
            <w:r w:rsidRPr="00E5379F">
              <w:rPr>
                <w:rFonts w:asciiTheme="majorHAnsi" w:eastAsia="Calibri" w:hAnsiTheme="majorHAnsi" w:cstheme="majorHAnsi"/>
                <w:sz w:val="24"/>
                <w:szCs w:val="24"/>
              </w:rPr>
              <w:t xml:space="preserve">One or some </w:t>
            </w:r>
            <w:proofErr w:type="spellStart"/>
            <w:r w:rsidRPr="00E5379F">
              <w:rPr>
                <w:rFonts w:asciiTheme="majorHAnsi" w:eastAsia="Calibri" w:hAnsiTheme="majorHAnsi" w:cstheme="majorHAnsi"/>
                <w:sz w:val="24"/>
                <w:szCs w:val="24"/>
              </w:rPr>
              <w:t>speciali</w:t>
            </w:r>
            <w:r w:rsidR="00B9709D" w:rsidRPr="00BD0E88">
              <w:rPr>
                <w:rFonts w:asciiTheme="majorHAnsi" w:eastAsia="Calibri" w:hAnsiTheme="majorHAnsi" w:cstheme="majorHAnsi"/>
                <w:sz w:val="24"/>
                <w:szCs w:val="24"/>
              </w:rPr>
              <w:t>s</w:t>
            </w:r>
            <w:r w:rsidRPr="00E5379F">
              <w:rPr>
                <w:rFonts w:asciiTheme="majorHAnsi" w:eastAsia="Calibri" w:hAnsiTheme="majorHAnsi" w:cstheme="majorHAnsi"/>
                <w:sz w:val="24"/>
                <w:szCs w:val="24"/>
              </w:rPr>
              <w:t>ed</w:t>
            </w:r>
            <w:proofErr w:type="spellEnd"/>
            <w:r w:rsidRPr="00E5379F">
              <w:rPr>
                <w:rFonts w:asciiTheme="majorHAnsi" w:eastAsia="Calibri" w:hAnsiTheme="majorHAnsi" w:cstheme="majorHAnsi"/>
                <w:sz w:val="24"/>
                <w:szCs w:val="24"/>
              </w:rPr>
              <w:t xml:space="preserve"> topics in the fields of health economics and policy are </w:t>
            </w:r>
            <w:proofErr w:type="gramStart"/>
            <w:r w:rsidRPr="00E5379F">
              <w:rPr>
                <w:rFonts w:asciiTheme="majorHAnsi" w:eastAsia="Calibri" w:hAnsiTheme="majorHAnsi" w:cstheme="majorHAnsi"/>
                <w:sz w:val="24"/>
                <w:szCs w:val="24"/>
              </w:rPr>
              <w:t>studied in depth</w:t>
            </w:r>
            <w:proofErr w:type="gramEnd"/>
            <w:r w:rsidRPr="00E5379F">
              <w:rPr>
                <w:rFonts w:asciiTheme="majorHAnsi" w:eastAsia="Calibri" w:hAnsiTheme="majorHAnsi" w:cstheme="majorHAnsi"/>
                <w:sz w:val="24"/>
                <w:szCs w:val="24"/>
              </w:rPr>
              <w:t xml:space="preserve"> and are selected in advance by the concerned faculty member so that they are announced to students upon registration.</w:t>
            </w:r>
          </w:p>
        </w:tc>
      </w:tr>
    </w:tbl>
    <w:p w14:paraId="617542FD" w14:textId="77777777" w:rsidR="00DF6492" w:rsidRPr="00BD0E88" w:rsidRDefault="00DF6492" w:rsidP="00DF6492">
      <w:pPr>
        <w:rPr>
          <w:rFonts w:asciiTheme="majorHAnsi" w:hAnsiTheme="majorHAnsi" w:cstheme="majorHAnsi"/>
        </w:rPr>
      </w:pPr>
    </w:p>
    <w:p w14:paraId="080E3790" w14:textId="77777777" w:rsidR="00115E87" w:rsidRPr="00BD0E88" w:rsidRDefault="00115E87">
      <w:pPr>
        <w:rPr>
          <w:rFonts w:asciiTheme="majorHAnsi" w:eastAsiaTheme="majorEastAsia" w:hAnsiTheme="majorHAnsi" w:cstheme="majorHAnsi"/>
          <w:color w:val="2F5496" w:themeColor="accent1" w:themeShade="BF"/>
          <w:sz w:val="32"/>
          <w:szCs w:val="32"/>
        </w:rPr>
      </w:pPr>
      <w:r w:rsidRPr="00BD0E88">
        <w:rPr>
          <w:rFonts w:asciiTheme="majorHAnsi" w:hAnsiTheme="majorHAnsi" w:cstheme="majorHAnsi"/>
        </w:rPr>
        <w:br w:type="page"/>
      </w:r>
    </w:p>
    <w:p w14:paraId="014948B1" w14:textId="67D596FC" w:rsidR="008401F0" w:rsidRPr="00BD0E88" w:rsidRDefault="0093296A" w:rsidP="0093296A">
      <w:pPr>
        <w:pStyle w:val="Heading1"/>
        <w:rPr>
          <w:rFonts w:cstheme="majorHAnsi"/>
        </w:rPr>
      </w:pPr>
      <w:bookmarkStart w:id="27" w:name="_Toc183168832"/>
      <w:r w:rsidRPr="00BD0E88">
        <w:rPr>
          <w:rFonts w:cstheme="majorHAnsi"/>
        </w:rPr>
        <w:lastRenderedPageBreak/>
        <w:t>Programme Learning Outcome Mapping Matrix</w:t>
      </w:r>
      <w:bookmarkEnd w:id="27"/>
    </w:p>
    <w:p w14:paraId="61BACF61" w14:textId="77777777" w:rsidR="00367365" w:rsidRPr="00BD0E88" w:rsidRDefault="00367365" w:rsidP="00367365">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4418"/>
        <w:gridCol w:w="4418"/>
      </w:tblGrid>
      <w:tr w:rsidR="00367365" w:rsidRPr="00367365" w14:paraId="23E82EAB" w14:textId="77777777" w:rsidTr="00D82AAC">
        <w:tc>
          <w:tcPr>
            <w:tcW w:w="4418" w:type="dxa"/>
            <w:shd w:val="clear" w:color="auto" w:fill="B4C6E7"/>
          </w:tcPr>
          <w:p w14:paraId="41706ED8" w14:textId="77777777" w:rsidR="00367365" w:rsidRPr="00367365" w:rsidRDefault="00367365" w:rsidP="00B437B4">
            <w:pPr>
              <w:spacing w:after="120"/>
              <w:rPr>
                <w:rFonts w:asciiTheme="majorHAnsi" w:eastAsia="Calibri" w:hAnsiTheme="majorHAnsi" w:cstheme="majorHAnsi"/>
                <w:b/>
                <w:bCs/>
                <w:sz w:val="24"/>
                <w:szCs w:val="24"/>
                <w:lang w:bidi="ar-JO"/>
              </w:rPr>
            </w:pPr>
            <w:r w:rsidRPr="00367365">
              <w:rPr>
                <w:rFonts w:asciiTheme="majorHAnsi" w:eastAsia="Calibri" w:hAnsiTheme="majorHAnsi" w:cstheme="majorHAnsi"/>
                <w:b/>
                <w:bCs/>
                <w:sz w:val="24"/>
                <w:szCs w:val="24"/>
                <w:lang w:bidi="ar-JO"/>
              </w:rPr>
              <w:t xml:space="preserve">Course Title </w:t>
            </w:r>
          </w:p>
        </w:tc>
        <w:tc>
          <w:tcPr>
            <w:tcW w:w="4418" w:type="dxa"/>
            <w:shd w:val="clear" w:color="auto" w:fill="B4C6E7"/>
          </w:tcPr>
          <w:p w14:paraId="115924DF" w14:textId="77777777" w:rsidR="00367365" w:rsidRPr="00367365" w:rsidRDefault="00367365" w:rsidP="00B437B4">
            <w:pPr>
              <w:spacing w:after="120"/>
              <w:rPr>
                <w:rFonts w:asciiTheme="majorHAnsi" w:eastAsia="Calibri" w:hAnsiTheme="majorHAnsi" w:cstheme="majorHAnsi"/>
                <w:b/>
                <w:bCs/>
                <w:sz w:val="24"/>
                <w:szCs w:val="24"/>
                <w:lang w:bidi="ar-JO"/>
              </w:rPr>
            </w:pPr>
            <w:proofErr w:type="spellStart"/>
            <w:r w:rsidRPr="00367365">
              <w:rPr>
                <w:rFonts w:asciiTheme="majorHAnsi" w:eastAsia="Calibri" w:hAnsiTheme="majorHAnsi" w:cstheme="majorHAnsi"/>
                <w:b/>
                <w:bCs/>
                <w:sz w:val="24"/>
                <w:szCs w:val="24"/>
                <w:lang w:bidi="ar-JO"/>
              </w:rPr>
              <w:t>Programme</w:t>
            </w:r>
            <w:proofErr w:type="spellEnd"/>
            <w:r w:rsidRPr="00367365">
              <w:rPr>
                <w:rFonts w:asciiTheme="majorHAnsi" w:eastAsia="Calibri" w:hAnsiTheme="majorHAnsi" w:cstheme="majorHAnsi"/>
                <w:b/>
                <w:bCs/>
                <w:sz w:val="24"/>
                <w:szCs w:val="24"/>
                <w:lang w:bidi="ar-JO"/>
              </w:rPr>
              <w:t xml:space="preserve"> Learning Outcomes (PLOs)</w:t>
            </w:r>
          </w:p>
        </w:tc>
      </w:tr>
      <w:tr w:rsidR="00115E87" w:rsidRPr="00367365" w14:paraId="41FAE5B3" w14:textId="77777777" w:rsidTr="007F10BB">
        <w:tc>
          <w:tcPr>
            <w:tcW w:w="4418" w:type="dxa"/>
          </w:tcPr>
          <w:p w14:paraId="1D531DAE" w14:textId="5721196E"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Introduction to Healthcare Management</w:t>
            </w:r>
          </w:p>
        </w:tc>
        <w:tc>
          <w:tcPr>
            <w:tcW w:w="4418" w:type="dxa"/>
          </w:tcPr>
          <w:p w14:paraId="18A66199" w14:textId="2BD97C43"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PLO2, PLO7</w:t>
            </w:r>
          </w:p>
        </w:tc>
      </w:tr>
      <w:tr w:rsidR="00115E87" w:rsidRPr="00367365" w14:paraId="28543E94" w14:textId="77777777" w:rsidTr="007F10BB">
        <w:tc>
          <w:tcPr>
            <w:tcW w:w="4418" w:type="dxa"/>
          </w:tcPr>
          <w:p w14:paraId="514AE9EE" w14:textId="5180CE03"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Introduction to Health Policy and Law</w:t>
            </w:r>
          </w:p>
        </w:tc>
        <w:tc>
          <w:tcPr>
            <w:tcW w:w="4418" w:type="dxa"/>
          </w:tcPr>
          <w:p w14:paraId="41FD2A80" w14:textId="556C215B"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PLO2, PLO4, PLO5</w:t>
            </w:r>
          </w:p>
        </w:tc>
      </w:tr>
      <w:tr w:rsidR="00115E87" w:rsidRPr="00367365" w14:paraId="4DCE7777" w14:textId="77777777" w:rsidTr="007F10BB">
        <w:tc>
          <w:tcPr>
            <w:tcW w:w="4418" w:type="dxa"/>
          </w:tcPr>
          <w:p w14:paraId="42F17195" w14:textId="304878DA"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Research Methods and Biostatistics</w:t>
            </w:r>
          </w:p>
        </w:tc>
        <w:tc>
          <w:tcPr>
            <w:tcW w:w="4418" w:type="dxa"/>
          </w:tcPr>
          <w:p w14:paraId="439F3559" w14:textId="67510009"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PLO6, PLO8</w:t>
            </w:r>
          </w:p>
        </w:tc>
      </w:tr>
      <w:tr w:rsidR="00115E87" w:rsidRPr="00367365" w14:paraId="0FEE227F" w14:textId="77777777" w:rsidTr="007F10BB">
        <w:tc>
          <w:tcPr>
            <w:tcW w:w="4418" w:type="dxa"/>
          </w:tcPr>
          <w:p w14:paraId="04C9EBCC" w14:textId="297B45FE"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Economics of Health</w:t>
            </w:r>
          </w:p>
        </w:tc>
        <w:tc>
          <w:tcPr>
            <w:tcW w:w="4418" w:type="dxa"/>
          </w:tcPr>
          <w:p w14:paraId="5167A33C" w14:textId="7938EA40"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PLO2, PLO5</w:t>
            </w:r>
          </w:p>
        </w:tc>
      </w:tr>
      <w:tr w:rsidR="00115E87" w:rsidRPr="00367365" w14:paraId="3F9AE284" w14:textId="77777777" w:rsidTr="007F10BB">
        <w:tc>
          <w:tcPr>
            <w:tcW w:w="4418" w:type="dxa"/>
          </w:tcPr>
          <w:p w14:paraId="3DAE129E" w14:textId="177F964F"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Health Technology Assessment</w:t>
            </w:r>
          </w:p>
        </w:tc>
        <w:tc>
          <w:tcPr>
            <w:tcW w:w="4418" w:type="dxa"/>
          </w:tcPr>
          <w:p w14:paraId="5A0CFEE1" w14:textId="14B60E52"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PLO3, PLO6</w:t>
            </w:r>
          </w:p>
        </w:tc>
      </w:tr>
      <w:tr w:rsidR="00115E87" w:rsidRPr="00367365" w14:paraId="0D20CF19" w14:textId="77777777" w:rsidTr="007F10BB">
        <w:tc>
          <w:tcPr>
            <w:tcW w:w="4418" w:type="dxa"/>
          </w:tcPr>
          <w:p w14:paraId="33F0C78F" w14:textId="27502D6B"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Healthcare Financing</w:t>
            </w:r>
          </w:p>
        </w:tc>
        <w:tc>
          <w:tcPr>
            <w:tcW w:w="4418" w:type="dxa"/>
          </w:tcPr>
          <w:p w14:paraId="3724781D" w14:textId="49EB1C3D"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PLO2, PLO7</w:t>
            </w:r>
          </w:p>
        </w:tc>
      </w:tr>
      <w:tr w:rsidR="00115E87" w:rsidRPr="00367365" w14:paraId="52D3EC40" w14:textId="77777777" w:rsidTr="007F10BB">
        <w:tc>
          <w:tcPr>
            <w:tcW w:w="4418" w:type="dxa"/>
          </w:tcPr>
          <w:p w14:paraId="3EB5AE66" w14:textId="5BA73D1B"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Applied Health Economics</w:t>
            </w:r>
          </w:p>
        </w:tc>
        <w:tc>
          <w:tcPr>
            <w:tcW w:w="4418" w:type="dxa"/>
          </w:tcPr>
          <w:p w14:paraId="5AF0615C" w14:textId="39E012B2"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PLO2, PLO3</w:t>
            </w:r>
          </w:p>
        </w:tc>
      </w:tr>
      <w:tr w:rsidR="00115E87" w:rsidRPr="00367365" w14:paraId="0670155B" w14:textId="77777777" w:rsidTr="007F10BB">
        <w:tc>
          <w:tcPr>
            <w:tcW w:w="4418" w:type="dxa"/>
          </w:tcPr>
          <w:p w14:paraId="271B2752" w14:textId="643A00FE"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Practical Training</w:t>
            </w:r>
          </w:p>
        </w:tc>
        <w:tc>
          <w:tcPr>
            <w:tcW w:w="4418" w:type="dxa"/>
          </w:tcPr>
          <w:p w14:paraId="57C046FC" w14:textId="2044F14F"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PLO4, PLO6</w:t>
            </w:r>
          </w:p>
        </w:tc>
      </w:tr>
      <w:tr w:rsidR="00115E87" w:rsidRPr="00367365" w14:paraId="3C817781" w14:textId="77777777" w:rsidTr="007F10BB">
        <w:tc>
          <w:tcPr>
            <w:tcW w:w="4418" w:type="dxa"/>
          </w:tcPr>
          <w:p w14:paraId="14EFF570" w14:textId="0FEA1FCC"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Research Thesis</w:t>
            </w:r>
          </w:p>
        </w:tc>
        <w:tc>
          <w:tcPr>
            <w:tcW w:w="4418" w:type="dxa"/>
          </w:tcPr>
          <w:p w14:paraId="54A79810" w14:textId="23D27C26"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PLO4, PLO8</w:t>
            </w:r>
          </w:p>
        </w:tc>
      </w:tr>
      <w:tr w:rsidR="00115E87" w:rsidRPr="00367365" w14:paraId="163B6976" w14:textId="77777777" w:rsidTr="007F10BB">
        <w:tc>
          <w:tcPr>
            <w:tcW w:w="4418" w:type="dxa"/>
          </w:tcPr>
          <w:p w14:paraId="4DD25399" w14:textId="5CF189A1"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Healthcare Quality and Patient Safety</w:t>
            </w:r>
          </w:p>
        </w:tc>
        <w:tc>
          <w:tcPr>
            <w:tcW w:w="4418" w:type="dxa"/>
          </w:tcPr>
          <w:p w14:paraId="18DDF637" w14:textId="3939DECC"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PLO5</w:t>
            </w:r>
          </w:p>
        </w:tc>
      </w:tr>
      <w:tr w:rsidR="00115E87" w:rsidRPr="00367365" w14:paraId="0D48E740" w14:textId="77777777" w:rsidTr="007F10BB">
        <w:tc>
          <w:tcPr>
            <w:tcW w:w="4418" w:type="dxa"/>
          </w:tcPr>
          <w:p w14:paraId="0049804E" w14:textId="7C2514DE"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 xml:space="preserve">Planning and Evaluating Health </w:t>
            </w:r>
            <w:proofErr w:type="spellStart"/>
            <w:r w:rsidRPr="00BD0E88">
              <w:rPr>
                <w:rFonts w:asciiTheme="majorHAnsi" w:hAnsiTheme="majorHAnsi" w:cstheme="majorHAnsi"/>
                <w:sz w:val="24"/>
                <w:szCs w:val="24"/>
              </w:rPr>
              <w:t>Programmes</w:t>
            </w:r>
            <w:proofErr w:type="spellEnd"/>
          </w:p>
        </w:tc>
        <w:tc>
          <w:tcPr>
            <w:tcW w:w="4418" w:type="dxa"/>
          </w:tcPr>
          <w:p w14:paraId="1ECBD8CD" w14:textId="359E83E8"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PLO6, PLO7</w:t>
            </w:r>
          </w:p>
        </w:tc>
      </w:tr>
      <w:tr w:rsidR="00115E87" w:rsidRPr="00367365" w14:paraId="15E5BB47" w14:textId="77777777" w:rsidTr="007F10BB">
        <w:tc>
          <w:tcPr>
            <w:tcW w:w="4418" w:type="dxa"/>
          </w:tcPr>
          <w:p w14:paraId="40DC3BA5" w14:textId="1D372D7B"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Health Informatics</w:t>
            </w:r>
          </w:p>
        </w:tc>
        <w:tc>
          <w:tcPr>
            <w:tcW w:w="4418" w:type="dxa"/>
          </w:tcPr>
          <w:p w14:paraId="5BE90806" w14:textId="68D8851F"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PLO6</w:t>
            </w:r>
          </w:p>
        </w:tc>
      </w:tr>
      <w:tr w:rsidR="00115E87" w:rsidRPr="00367365" w14:paraId="36A8EFCF" w14:textId="77777777" w:rsidTr="007F10BB">
        <w:tc>
          <w:tcPr>
            <w:tcW w:w="4418" w:type="dxa"/>
          </w:tcPr>
          <w:p w14:paraId="294E5841" w14:textId="5577F45D"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Introduction to Econometrics and Decision Modelling in Health Care</w:t>
            </w:r>
          </w:p>
        </w:tc>
        <w:tc>
          <w:tcPr>
            <w:tcW w:w="4418" w:type="dxa"/>
          </w:tcPr>
          <w:p w14:paraId="3D9C77B3" w14:textId="75E68885"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PLO3, PLO8</w:t>
            </w:r>
          </w:p>
        </w:tc>
      </w:tr>
      <w:tr w:rsidR="00115E87" w:rsidRPr="00367365" w14:paraId="3E32686E" w14:textId="77777777" w:rsidTr="007F10BB">
        <w:tc>
          <w:tcPr>
            <w:tcW w:w="4418" w:type="dxa"/>
          </w:tcPr>
          <w:p w14:paraId="0A04B39E" w14:textId="2810565F"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Global Health Economics and Health Policy</w:t>
            </w:r>
          </w:p>
        </w:tc>
        <w:tc>
          <w:tcPr>
            <w:tcW w:w="4418" w:type="dxa"/>
          </w:tcPr>
          <w:p w14:paraId="716B5896" w14:textId="15CE3E53"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PLO2, PLO5</w:t>
            </w:r>
          </w:p>
        </w:tc>
      </w:tr>
      <w:tr w:rsidR="00115E87" w:rsidRPr="00367365" w14:paraId="70307114" w14:textId="77777777" w:rsidTr="007F10BB">
        <w:tc>
          <w:tcPr>
            <w:tcW w:w="4418" w:type="dxa"/>
          </w:tcPr>
          <w:p w14:paraId="2EDD1A34" w14:textId="2439B864"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 xml:space="preserve">Health Promotion and Health </w:t>
            </w:r>
            <w:proofErr w:type="spellStart"/>
            <w:r w:rsidRPr="00BD0E88">
              <w:rPr>
                <w:rFonts w:asciiTheme="majorHAnsi" w:hAnsiTheme="majorHAnsi" w:cstheme="majorHAnsi"/>
                <w:sz w:val="24"/>
                <w:szCs w:val="24"/>
              </w:rPr>
              <w:t>Behaviour</w:t>
            </w:r>
            <w:proofErr w:type="spellEnd"/>
          </w:p>
        </w:tc>
        <w:tc>
          <w:tcPr>
            <w:tcW w:w="4418" w:type="dxa"/>
          </w:tcPr>
          <w:p w14:paraId="73431959" w14:textId="55639DAF"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PLO5, PLO6</w:t>
            </w:r>
          </w:p>
        </w:tc>
      </w:tr>
      <w:tr w:rsidR="00115E87" w:rsidRPr="00367365" w14:paraId="4B65D60B" w14:textId="77777777" w:rsidTr="007F10BB">
        <w:tc>
          <w:tcPr>
            <w:tcW w:w="4418" w:type="dxa"/>
          </w:tcPr>
          <w:p w14:paraId="0D6EEEF3" w14:textId="69A515BE"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Selected Topics in Health Economics and Policy</w:t>
            </w:r>
          </w:p>
        </w:tc>
        <w:tc>
          <w:tcPr>
            <w:tcW w:w="4418" w:type="dxa"/>
          </w:tcPr>
          <w:p w14:paraId="73D19C4B" w14:textId="7D400BB0" w:rsidR="00115E87" w:rsidRPr="00367365" w:rsidRDefault="00115E87" w:rsidP="00B437B4">
            <w:pPr>
              <w:spacing w:after="120"/>
              <w:rPr>
                <w:rFonts w:asciiTheme="majorHAnsi" w:eastAsia="Calibri" w:hAnsiTheme="majorHAnsi" w:cstheme="majorHAnsi"/>
                <w:color w:val="000000"/>
                <w:sz w:val="24"/>
                <w:szCs w:val="24"/>
                <w:lang w:bidi="ar-JO"/>
              </w:rPr>
            </w:pPr>
            <w:r w:rsidRPr="00BD0E88">
              <w:rPr>
                <w:rFonts w:asciiTheme="majorHAnsi" w:hAnsiTheme="majorHAnsi" w:cstheme="majorHAnsi"/>
                <w:sz w:val="24"/>
                <w:szCs w:val="24"/>
              </w:rPr>
              <w:t>PLO1, PLO2, PLO3, PLO4, PLO5</w:t>
            </w:r>
          </w:p>
        </w:tc>
      </w:tr>
    </w:tbl>
    <w:p w14:paraId="1D899860" w14:textId="77777777" w:rsidR="008401F0" w:rsidRPr="00BD0E88" w:rsidRDefault="008401F0" w:rsidP="008401F0">
      <w:pPr>
        <w:rPr>
          <w:rFonts w:asciiTheme="majorHAnsi" w:hAnsiTheme="majorHAnsi" w:cstheme="majorHAnsi"/>
          <w:sz w:val="24"/>
          <w:szCs w:val="24"/>
          <w:lang w:val="en-US"/>
        </w:rPr>
      </w:pPr>
    </w:p>
    <w:p w14:paraId="2BAE73BE" w14:textId="77777777" w:rsidR="008401F0" w:rsidRPr="00BD0E88" w:rsidRDefault="008401F0" w:rsidP="008401F0">
      <w:pPr>
        <w:rPr>
          <w:rFonts w:asciiTheme="majorHAnsi" w:hAnsiTheme="majorHAnsi" w:cstheme="majorHAnsi"/>
        </w:rPr>
      </w:pPr>
    </w:p>
    <w:p w14:paraId="7CEBDF98" w14:textId="77777777" w:rsidR="008401F0" w:rsidRPr="00BD0E88" w:rsidRDefault="008401F0" w:rsidP="008401F0">
      <w:pPr>
        <w:rPr>
          <w:rFonts w:asciiTheme="majorHAnsi" w:hAnsiTheme="majorHAnsi" w:cstheme="majorHAnsi"/>
        </w:rPr>
      </w:pPr>
    </w:p>
    <w:p w14:paraId="6127DB38" w14:textId="77777777" w:rsidR="008401F0" w:rsidRPr="00BD0E88" w:rsidRDefault="008401F0" w:rsidP="008401F0">
      <w:pPr>
        <w:rPr>
          <w:rFonts w:asciiTheme="majorHAnsi" w:hAnsiTheme="majorHAnsi" w:cstheme="majorHAnsi"/>
        </w:rPr>
      </w:pPr>
    </w:p>
    <w:p w14:paraId="3726A5A3" w14:textId="77777777" w:rsidR="008401F0" w:rsidRPr="00BD0E88" w:rsidRDefault="008401F0" w:rsidP="008401F0">
      <w:pPr>
        <w:rPr>
          <w:rFonts w:asciiTheme="majorHAnsi" w:hAnsiTheme="majorHAnsi" w:cstheme="majorHAnsi"/>
        </w:rPr>
      </w:pPr>
    </w:p>
    <w:p w14:paraId="52D03793" w14:textId="539CABCA" w:rsidR="003C3974" w:rsidRPr="00BD0E88" w:rsidRDefault="003C3974">
      <w:pPr>
        <w:rPr>
          <w:rFonts w:asciiTheme="majorHAnsi" w:hAnsiTheme="majorHAnsi" w:cstheme="majorHAnsi"/>
        </w:rPr>
      </w:pPr>
      <w:r w:rsidRPr="00BD0E88">
        <w:rPr>
          <w:rFonts w:asciiTheme="majorHAnsi" w:hAnsiTheme="majorHAnsi" w:cstheme="majorHAnsi"/>
        </w:rPr>
        <w:br w:type="page"/>
      </w:r>
    </w:p>
    <w:p w14:paraId="3C775094" w14:textId="77777777" w:rsidR="0095655D" w:rsidRPr="00BD0E88" w:rsidRDefault="0095655D">
      <w:pPr>
        <w:rPr>
          <w:rFonts w:asciiTheme="majorHAnsi" w:hAnsiTheme="majorHAnsi" w:cstheme="majorHAnsi"/>
        </w:rPr>
      </w:pPr>
    </w:p>
    <w:sectPr w:rsidR="0095655D" w:rsidRPr="00BD0E88" w:rsidSect="003C397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7E83" w14:textId="77777777" w:rsidR="00B61278" w:rsidRDefault="00B61278" w:rsidP="00DB30D6">
      <w:pPr>
        <w:spacing w:after="0" w:line="240" w:lineRule="auto"/>
      </w:pPr>
      <w:r>
        <w:separator/>
      </w:r>
    </w:p>
  </w:endnote>
  <w:endnote w:type="continuationSeparator" w:id="0">
    <w:p w14:paraId="7F48026D" w14:textId="77777777" w:rsidR="00B61278" w:rsidRDefault="00B61278" w:rsidP="00DB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38809"/>
      <w:docPartObj>
        <w:docPartGallery w:val="Page Numbers (Bottom of Page)"/>
        <w:docPartUnique/>
      </w:docPartObj>
    </w:sdtPr>
    <w:sdtContent>
      <w:sdt>
        <w:sdtPr>
          <w:id w:val="1728636285"/>
          <w:docPartObj>
            <w:docPartGallery w:val="Page Numbers (Top of Page)"/>
            <w:docPartUnique/>
          </w:docPartObj>
        </w:sdtPr>
        <w:sdtContent>
          <w:p w14:paraId="06EE67F5" w14:textId="6DA5590D" w:rsidR="003C3974" w:rsidRDefault="003C39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3E9C01" w14:textId="77777777" w:rsidR="003C3974" w:rsidRDefault="003C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F6D0" w14:textId="77777777" w:rsidR="00B61278" w:rsidRDefault="00B61278" w:rsidP="00DB30D6">
      <w:pPr>
        <w:spacing w:after="0" w:line="240" w:lineRule="auto"/>
      </w:pPr>
      <w:r>
        <w:separator/>
      </w:r>
    </w:p>
  </w:footnote>
  <w:footnote w:type="continuationSeparator" w:id="0">
    <w:p w14:paraId="07EEE631" w14:textId="77777777" w:rsidR="00B61278" w:rsidRDefault="00B61278" w:rsidP="00DB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E23"/>
    <w:multiLevelType w:val="hybridMultilevel"/>
    <w:tmpl w:val="C78AA2CE"/>
    <w:lvl w:ilvl="0" w:tplc="55BC75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3254F"/>
    <w:multiLevelType w:val="hybridMultilevel"/>
    <w:tmpl w:val="17128A1C"/>
    <w:lvl w:ilvl="0" w:tplc="55BC75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862913">
    <w:abstractNumId w:val="0"/>
  </w:num>
  <w:num w:numId="2" w16cid:durableId="36780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9A"/>
    <w:rsid w:val="00090DE1"/>
    <w:rsid w:val="00115E87"/>
    <w:rsid w:val="00146C27"/>
    <w:rsid w:val="001B100A"/>
    <w:rsid w:val="002206B5"/>
    <w:rsid w:val="00281EEB"/>
    <w:rsid w:val="00286E50"/>
    <w:rsid w:val="0032279A"/>
    <w:rsid w:val="00367365"/>
    <w:rsid w:val="00396B26"/>
    <w:rsid w:val="003C19EB"/>
    <w:rsid w:val="003C3974"/>
    <w:rsid w:val="00465287"/>
    <w:rsid w:val="0058569C"/>
    <w:rsid w:val="00587219"/>
    <w:rsid w:val="005A0F1E"/>
    <w:rsid w:val="005A7988"/>
    <w:rsid w:val="0063130C"/>
    <w:rsid w:val="00697572"/>
    <w:rsid w:val="006C0A71"/>
    <w:rsid w:val="006C7BAE"/>
    <w:rsid w:val="00705360"/>
    <w:rsid w:val="00706C4A"/>
    <w:rsid w:val="007751D7"/>
    <w:rsid w:val="008401F0"/>
    <w:rsid w:val="00853929"/>
    <w:rsid w:val="00864E4D"/>
    <w:rsid w:val="00871310"/>
    <w:rsid w:val="008D294C"/>
    <w:rsid w:val="0093296A"/>
    <w:rsid w:val="009413A5"/>
    <w:rsid w:val="0095655D"/>
    <w:rsid w:val="009D7201"/>
    <w:rsid w:val="009E2A51"/>
    <w:rsid w:val="009F6D4A"/>
    <w:rsid w:val="00A957EE"/>
    <w:rsid w:val="00AF3603"/>
    <w:rsid w:val="00B3097F"/>
    <w:rsid w:val="00B424E9"/>
    <w:rsid w:val="00B437B4"/>
    <w:rsid w:val="00B56B79"/>
    <w:rsid w:val="00B61278"/>
    <w:rsid w:val="00B64DE1"/>
    <w:rsid w:val="00B9709D"/>
    <w:rsid w:val="00BB07CD"/>
    <w:rsid w:val="00BD0E88"/>
    <w:rsid w:val="00D029FB"/>
    <w:rsid w:val="00D03BDA"/>
    <w:rsid w:val="00D649BA"/>
    <w:rsid w:val="00D82AAC"/>
    <w:rsid w:val="00DB30D6"/>
    <w:rsid w:val="00DD7CEC"/>
    <w:rsid w:val="00DF6492"/>
    <w:rsid w:val="00E5379F"/>
    <w:rsid w:val="00EC6462"/>
    <w:rsid w:val="00EF6501"/>
    <w:rsid w:val="00F42263"/>
    <w:rsid w:val="00F57A89"/>
    <w:rsid w:val="00F66536"/>
    <w:rsid w:val="00F726C6"/>
    <w:rsid w:val="00FD2B85"/>
    <w:rsid w:val="00FD5E5C"/>
    <w:rsid w:val="00FF5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2EC7"/>
  <w15:chartTrackingRefBased/>
  <w15:docId w15:val="{F29EDEF3-78C2-49FB-8CE1-B57DC34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D7"/>
  </w:style>
  <w:style w:type="paragraph" w:styleId="Heading1">
    <w:name w:val="heading 1"/>
    <w:basedOn w:val="Normal"/>
    <w:next w:val="Normal"/>
    <w:link w:val="Heading1Char"/>
    <w:qFormat/>
    <w:rsid w:val="00775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1E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1D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751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751D7"/>
    <w:pPr>
      <w:outlineLvl w:val="9"/>
    </w:pPr>
    <w:rPr>
      <w:lang w:val="en-US"/>
    </w:rPr>
  </w:style>
  <w:style w:type="paragraph" w:styleId="ListParagraph">
    <w:name w:val="List Paragraph"/>
    <w:basedOn w:val="Normal"/>
    <w:uiPriority w:val="34"/>
    <w:qFormat/>
    <w:rsid w:val="007751D7"/>
    <w:pPr>
      <w:ind w:left="720"/>
      <w:contextualSpacing/>
    </w:pPr>
  </w:style>
  <w:style w:type="paragraph" w:styleId="TOC1">
    <w:name w:val="toc 1"/>
    <w:basedOn w:val="Normal"/>
    <w:next w:val="Normal"/>
    <w:autoRedefine/>
    <w:uiPriority w:val="39"/>
    <w:unhideWhenUsed/>
    <w:rsid w:val="007751D7"/>
    <w:pPr>
      <w:spacing w:after="100"/>
    </w:pPr>
  </w:style>
  <w:style w:type="paragraph" w:styleId="TOC2">
    <w:name w:val="toc 2"/>
    <w:basedOn w:val="Normal"/>
    <w:next w:val="Normal"/>
    <w:autoRedefine/>
    <w:uiPriority w:val="39"/>
    <w:unhideWhenUsed/>
    <w:rsid w:val="007751D7"/>
    <w:pPr>
      <w:spacing w:after="100"/>
      <w:ind w:left="220"/>
    </w:pPr>
  </w:style>
  <w:style w:type="character" w:styleId="Hyperlink">
    <w:name w:val="Hyperlink"/>
    <w:basedOn w:val="DefaultParagraphFont"/>
    <w:uiPriority w:val="99"/>
    <w:unhideWhenUsed/>
    <w:rsid w:val="007751D7"/>
    <w:rPr>
      <w:color w:val="0563C1" w:themeColor="hyperlink"/>
      <w:u w:val="single"/>
    </w:rPr>
  </w:style>
  <w:style w:type="character" w:customStyle="1" w:styleId="Heading2Char">
    <w:name w:val="Heading 2 Char"/>
    <w:basedOn w:val="DefaultParagraphFont"/>
    <w:link w:val="Heading2"/>
    <w:uiPriority w:val="9"/>
    <w:rsid w:val="008401F0"/>
    <w:rPr>
      <w:rFonts w:asciiTheme="majorHAnsi" w:eastAsiaTheme="majorEastAsia" w:hAnsiTheme="majorHAnsi" w:cstheme="majorBidi"/>
      <w:color w:val="2F5496" w:themeColor="accent1" w:themeShade="BF"/>
      <w:sz w:val="26"/>
      <w:szCs w:val="26"/>
    </w:rPr>
  </w:style>
  <w:style w:type="paragraph" w:customStyle="1" w:styleId="BMZText">
    <w:name w:val="BMZ Text"/>
    <w:basedOn w:val="Normal"/>
    <w:link w:val="BMZTextChar"/>
    <w:qFormat/>
    <w:rsid w:val="00281EEB"/>
    <w:pPr>
      <w:bidi/>
      <w:spacing w:after="120" w:line="360" w:lineRule="auto"/>
      <w:jc w:val="both"/>
    </w:pPr>
    <w:rPr>
      <w:rFonts w:ascii="Times New Roman" w:eastAsia="Calibri" w:hAnsi="Times New Roman" w:cs="Simplified Arabic"/>
      <w:color w:val="000000"/>
      <w:sz w:val="24"/>
      <w:szCs w:val="28"/>
      <w:lang w:val="en-US" w:bidi="ar-JO"/>
    </w:rPr>
  </w:style>
  <w:style w:type="character" w:customStyle="1" w:styleId="BMZTextChar">
    <w:name w:val="BMZ Text Char"/>
    <w:basedOn w:val="DefaultParagraphFont"/>
    <w:link w:val="BMZText"/>
    <w:rsid w:val="00281EEB"/>
    <w:rPr>
      <w:rFonts w:ascii="Times New Roman" w:eastAsia="Calibri" w:hAnsi="Times New Roman" w:cs="Simplified Arabic"/>
      <w:color w:val="000000"/>
      <w:sz w:val="24"/>
      <w:szCs w:val="28"/>
      <w:lang w:val="en-US" w:bidi="ar-JO"/>
    </w:rPr>
  </w:style>
  <w:style w:type="character" w:customStyle="1" w:styleId="Heading3Char">
    <w:name w:val="Heading 3 Char"/>
    <w:basedOn w:val="DefaultParagraphFont"/>
    <w:link w:val="Heading3"/>
    <w:uiPriority w:val="9"/>
    <w:rsid w:val="00281EE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F6501"/>
    <w:pPr>
      <w:spacing w:after="100"/>
      <w:ind w:left="440"/>
    </w:pPr>
  </w:style>
  <w:style w:type="character" w:styleId="CommentReference">
    <w:name w:val="annotation reference"/>
    <w:basedOn w:val="DefaultParagraphFont"/>
    <w:uiPriority w:val="99"/>
    <w:semiHidden/>
    <w:unhideWhenUsed/>
    <w:rsid w:val="00396B26"/>
    <w:rPr>
      <w:sz w:val="16"/>
      <w:szCs w:val="16"/>
    </w:rPr>
  </w:style>
  <w:style w:type="paragraph" w:styleId="CommentText">
    <w:name w:val="annotation text"/>
    <w:basedOn w:val="Normal"/>
    <w:link w:val="CommentTextChar"/>
    <w:uiPriority w:val="99"/>
    <w:semiHidden/>
    <w:unhideWhenUsed/>
    <w:rsid w:val="00396B26"/>
    <w:pPr>
      <w:spacing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396B26"/>
    <w:rPr>
      <w:rFonts w:ascii="Calibri" w:eastAsia="Calibri" w:hAnsi="Calibri" w:cs="Calibri"/>
      <w:sz w:val="20"/>
      <w:szCs w:val="20"/>
      <w:lang w:val="en-US"/>
    </w:rPr>
  </w:style>
  <w:style w:type="paragraph" w:styleId="Header">
    <w:name w:val="header"/>
    <w:basedOn w:val="Normal"/>
    <w:link w:val="HeaderChar"/>
    <w:uiPriority w:val="99"/>
    <w:unhideWhenUsed/>
    <w:rsid w:val="00DB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D6"/>
  </w:style>
  <w:style w:type="paragraph" w:styleId="Footer">
    <w:name w:val="footer"/>
    <w:basedOn w:val="Normal"/>
    <w:link w:val="FooterChar"/>
    <w:uiPriority w:val="99"/>
    <w:unhideWhenUsed/>
    <w:rsid w:val="00DB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0D6"/>
  </w:style>
  <w:style w:type="table" w:customStyle="1" w:styleId="TableGrid9">
    <w:name w:val="Table Grid9"/>
    <w:basedOn w:val="TableNormal"/>
    <w:next w:val="TableGrid"/>
    <w:uiPriority w:val="39"/>
    <w:rsid w:val="00E537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5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97270">
      <w:bodyDiv w:val="1"/>
      <w:marLeft w:val="0"/>
      <w:marRight w:val="0"/>
      <w:marTop w:val="0"/>
      <w:marBottom w:val="0"/>
      <w:divBdr>
        <w:top w:val="none" w:sz="0" w:space="0" w:color="auto"/>
        <w:left w:val="none" w:sz="0" w:space="0" w:color="auto"/>
        <w:bottom w:val="none" w:sz="0" w:space="0" w:color="auto"/>
        <w:right w:val="none" w:sz="0" w:space="0" w:color="auto"/>
      </w:divBdr>
      <w:divsChild>
        <w:div w:id="1310747601">
          <w:marLeft w:val="0"/>
          <w:marRight w:val="0"/>
          <w:marTop w:val="0"/>
          <w:marBottom w:val="0"/>
          <w:divBdr>
            <w:top w:val="none" w:sz="0" w:space="0" w:color="auto"/>
            <w:left w:val="none" w:sz="0" w:space="0" w:color="auto"/>
            <w:bottom w:val="none" w:sz="0" w:space="0" w:color="auto"/>
            <w:right w:val="none" w:sz="0" w:space="0" w:color="auto"/>
          </w:divBdr>
        </w:div>
        <w:div w:id="1592736525">
          <w:marLeft w:val="0"/>
          <w:marRight w:val="0"/>
          <w:marTop w:val="0"/>
          <w:marBottom w:val="0"/>
          <w:divBdr>
            <w:top w:val="none" w:sz="0" w:space="0" w:color="auto"/>
            <w:left w:val="none" w:sz="0" w:space="0" w:color="auto"/>
            <w:bottom w:val="none" w:sz="0" w:space="0" w:color="auto"/>
            <w:right w:val="none" w:sz="0" w:space="0" w:color="auto"/>
          </w:divBdr>
        </w:div>
        <w:div w:id="110173899">
          <w:marLeft w:val="0"/>
          <w:marRight w:val="0"/>
          <w:marTop w:val="0"/>
          <w:marBottom w:val="0"/>
          <w:divBdr>
            <w:top w:val="none" w:sz="0" w:space="0" w:color="auto"/>
            <w:left w:val="none" w:sz="0" w:space="0" w:color="auto"/>
            <w:bottom w:val="none" w:sz="0" w:space="0" w:color="auto"/>
            <w:right w:val="none" w:sz="0" w:space="0" w:color="auto"/>
          </w:divBdr>
        </w:div>
        <w:div w:id="1953828452">
          <w:marLeft w:val="0"/>
          <w:marRight w:val="0"/>
          <w:marTop w:val="0"/>
          <w:marBottom w:val="0"/>
          <w:divBdr>
            <w:top w:val="none" w:sz="0" w:space="0" w:color="auto"/>
            <w:left w:val="none" w:sz="0" w:space="0" w:color="auto"/>
            <w:bottom w:val="none" w:sz="0" w:space="0" w:color="auto"/>
            <w:right w:val="none" w:sz="0" w:space="0" w:color="auto"/>
          </w:divBdr>
        </w:div>
        <w:div w:id="358547951">
          <w:marLeft w:val="0"/>
          <w:marRight w:val="0"/>
          <w:marTop w:val="0"/>
          <w:marBottom w:val="0"/>
          <w:divBdr>
            <w:top w:val="none" w:sz="0" w:space="0" w:color="auto"/>
            <w:left w:val="none" w:sz="0" w:space="0" w:color="auto"/>
            <w:bottom w:val="none" w:sz="0" w:space="0" w:color="auto"/>
            <w:right w:val="none" w:sz="0" w:space="0" w:color="auto"/>
          </w:divBdr>
        </w:div>
        <w:div w:id="841969811">
          <w:marLeft w:val="0"/>
          <w:marRight w:val="0"/>
          <w:marTop w:val="0"/>
          <w:marBottom w:val="0"/>
          <w:divBdr>
            <w:top w:val="none" w:sz="0" w:space="0" w:color="auto"/>
            <w:left w:val="none" w:sz="0" w:space="0" w:color="auto"/>
            <w:bottom w:val="none" w:sz="0" w:space="0" w:color="auto"/>
            <w:right w:val="none" w:sz="0" w:space="0" w:color="auto"/>
          </w:divBdr>
        </w:div>
        <w:div w:id="1679119759">
          <w:marLeft w:val="0"/>
          <w:marRight w:val="0"/>
          <w:marTop w:val="0"/>
          <w:marBottom w:val="0"/>
          <w:divBdr>
            <w:top w:val="none" w:sz="0" w:space="0" w:color="auto"/>
            <w:left w:val="none" w:sz="0" w:space="0" w:color="auto"/>
            <w:bottom w:val="none" w:sz="0" w:space="0" w:color="auto"/>
            <w:right w:val="none" w:sz="0" w:space="0" w:color="auto"/>
          </w:divBdr>
        </w:div>
        <w:div w:id="50471555">
          <w:marLeft w:val="0"/>
          <w:marRight w:val="0"/>
          <w:marTop w:val="0"/>
          <w:marBottom w:val="0"/>
          <w:divBdr>
            <w:top w:val="none" w:sz="0" w:space="0" w:color="auto"/>
            <w:left w:val="none" w:sz="0" w:space="0" w:color="auto"/>
            <w:bottom w:val="none" w:sz="0" w:space="0" w:color="auto"/>
            <w:right w:val="none" w:sz="0" w:space="0" w:color="auto"/>
          </w:divBdr>
        </w:div>
        <w:div w:id="2082022783">
          <w:marLeft w:val="0"/>
          <w:marRight w:val="0"/>
          <w:marTop w:val="0"/>
          <w:marBottom w:val="0"/>
          <w:divBdr>
            <w:top w:val="none" w:sz="0" w:space="0" w:color="auto"/>
            <w:left w:val="none" w:sz="0" w:space="0" w:color="auto"/>
            <w:bottom w:val="none" w:sz="0" w:space="0" w:color="auto"/>
            <w:right w:val="none" w:sz="0" w:space="0" w:color="auto"/>
          </w:divBdr>
        </w:div>
        <w:div w:id="251865954">
          <w:marLeft w:val="0"/>
          <w:marRight w:val="0"/>
          <w:marTop w:val="0"/>
          <w:marBottom w:val="0"/>
          <w:divBdr>
            <w:top w:val="none" w:sz="0" w:space="0" w:color="auto"/>
            <w:left w:val="none" w:sz="0" w:space="0" w:color="auto"/>
            <w:bottom w:val="none" w:sz="0" w:space="0" w:color="auto"/>
            <w:right w:val="none" w:sz="0" w:space="0" w:color="auto"/>
          </w:divBdr>
        </w:div>
        <w:div w:id="1872959212">
          <w:marLeft w:val="0"/>
          <w:marRight w:val="0"/>
          <w:marTop w:val="0"/>
          <w:marBottom w:val="0"/>
          <w:divBdr>
            <w:top w:val="none" w:sz="0" w:space="0" w:color="auto"/>
            <w:left w:val="none" w:sz="0" w:space="0" w:color="auto"/>
            <w:bottom w:val="none" w:sz="0" w:space="0" w:color="auto"/>
            <w:right w:val="none" w:sz="0" w:space="0" w:color="auto"/>
          </w:divBdr>
        </w:div>
        <w:div w:id="1963264160">
          <w:marLeft w:val="0"/>
          <w:marRight w:val="0"/>
          <w:marTop w:val="0"/>
          <w:marBottom w:val="0"/>
          <w:divBdr>
            <w:top w:val="none" w:sz="0" w:space="0" w:color="auto"/>
            <w:left w:val="none" w:sz="0" w:space="0" w:color="auto"/>
            <w:bottom w:val="none" w:sz="0" w:space="0" w:color="auto"/>
            <w:right w:val="none" w:sz="0" w:space="0" w:color="auto"/>
          </w:divBdr>
        </w:div>
        <w:div w:id="1938557851">
          <w:marLeft w:val="0"/>
          <w:marRight w:val="0"/>
          <w:marTop w:val="0"/>
          <w:marBottom w:val="0"/>
          <w:divBdr>
            <w:top w:val="none" w:sz="0" w:space="0" w:color="auto"/>
            <w:left w:val="none" w:sz="0" w:space="0" w:color="auto"/>
            <w:bottom w:val="none" w:sz="0" w:space="0" w:color="auto"/>
            <w:right w:val="none" w:sz="0" w:space="0" w:color="auto"/>
          </w:divBdr>
        </w:div>
        <w:div w:id="1151750598">
          <w:marLeft w:val="0"/>
          <w:marRight w:val="0"/>
          <w:marTop w:val="0"/>
          <w:marBottom w:val="0"/>
          <w:divBdr>
            <w:top w:val="none" w:sz="0" w:space="0" w:color="auto"/>
            <w:left w:val="none" w:sz="0" w:space="0" w:color="auto"/>
            <w:bottom w:val="none" w:sz="0" w:space="0" w:color="auto"/>
            <w:right w:val="none" w:sz="0" w:space="0" w:color="auto"/>
          </w:divBdr>
        </w:div>
        <w:div w:id="883365754">
          <w:marLeft w:val="0"/>
          <w:marRight w:val="0"/>
          <w:marTop w:val="0"/>
          <w:marBottom w:val="0"/>
          <w:divBdr>
            <w:top w:val="none" w:sz="0" w:space="0" w:color="auto"/>
            <w:left w:val="none" w:sz="0" w:space="0" w:color="auto"/>
            <w:bottom w:val="none" w:sz="0" w:space="0" w:color="auto"/>
            <w:right w:val="none" w:sz="0" w:space="0" w:color="auto"/>
          </w:divBdr>
        </w:div>
        <w:div w:id="848643339">
          <w:marLeft w:val="0"/>
          <w:marRight w:val="0"/>
          <w:marTop w:val="0"/>
          <w:marBottom w:val="0"/>
          <w:divBdr>
            <w:top w:val="none" w:sz="0" w:space="0" w:color="auto"/>
            <w:left w:val="none" w:sz="0" w:space="0" w:color="auto"/>
            <w:bottom w:val="none" w:sz="0" w:space="0" w:color="auto"/>
            <w:right w:val="none" w:sz="0" w:space="0" w:color="auto"/>
          </w:divBdr>
        </w:div>
        <w:div w:id="1500849844">
          <w:marLeft w:val="0"/>
          <w:marRight w:val="0"/>
          <w:marTop w:val="0"/>
          <w:marBottom w:val="0"/>
          <w:divBdr>
            <w:top w:val="none" w:sz="0" w:space="0" w:color="auto"/>
            <w:left w:val="none" w:sz="0" w:space="0" w:color="auto"/>
            <w:bottom w:val="none" w:sz="0" w:space="0" w:color="auto"/>
            <w:right w:val="none" w:sz="0" w:space="0" w:color="auto"/>
          </w:divBdr>
        </w:div>
        <w:div w:id="1377048262">
          <w:marLeft w:val="0"/>
          <w:marRight w:val="0"/>
          <w:marTop w:val="0"/>
          <w:marBottom w:val="0"/>
          <w:divBdr>
            <w:top w:val="none" w:sz="0" w:space="0" w:color="auto"/>
            <w:left w:val="none" w:sz="0" w:space="0" w:color="auto"/>
            <w:bottom w:val="none" w:sz="0" w:space="0" w:color="auto"/>
            <w:right w:val="none" w:sz="0" w:space="0" w:color="auto"/>
          </w:divBdr>
        </w:div>
        <w:div w:id="859398334">
          <w:marLeft w:val="0"/>
          <w:marRight w:val="0"/>
          <w:marTop w:val="0"/>
          <w:marBottom w:val="0"/>
          <w:divBdr>
            <w:top w:val="none" w:sz="0" w:space="0" w:color="auto"/>
            <w:left w:val="none" w:sz="0" w:space="0" w:color="auto"/>
            <w:bottom w:val="none" w:sz="0" w:space="0" w:color="auto"/>
            <w:right w:val="none" w:sz="0" w:space="0" w:color="auto"/>
          </w:divBdr>
        </w:div>
        <w:div w:id="56517920">
          <w:marLeft w:val="0"/>
          <w:marRight w:val="0"/>
          <w:marTop w:val="0"/>
          <w:marBottom w:val="0"/>
          <w:divBdr>
            <w:top w:val="none" w:sz="0" w:space="0" w:color="auto"/>
            <w:left w:val="none" w:sz="0" w:space="0" w:color="auto"/>
            <w:bottom w:val="none" w:sz="0" w:space="0" w:color="auto"/>
            <w:right w:val="none" w:sz="0" w:space="0" w:color="auto"/>
          </w:divBdr>
        </w:div>
        <w:div w:id="744570727">
          <w:marLeft w:val="0"/>
          <w:marRight w:val="0"/>
          <w:marTop w:val="0"/>
          <w:marBottom w:val="0"/>
          <w:divBdr>
            <w:top w:val="none" w:sz="0" w:space="0" w:color="auto"/>
            <w:left w:val="none" w:sz="0" w:space="0" w:color="auto"/>
            <w:bottom w:val="none" w:sz="0" w:space="0" w:color="auto"/>
            <w:right w:val="none" w:sz="0" w:space="0" w:color="auto"/>
          </w:divBdr>
        </w:div>
        <w:div w:id="1635676765">
          <w:marLeft w:val="0"/>
          <w:marRight w:val="0"/>
          <w:marTop w:val="0"/>
          <w:marBottom w:val="0"/>
          <w:divBdr>
            <w:top w:val="none" w:sz="0" w:space="0" w:color="auto"/>
            <w:left w:val="none" w:sz="0" w:space="0" w:color="auto"/>
            <w:bottom w:val="none" w:sz="0" w:space="0" w:color="auto"/>
            <w:right w:val="none" w:sz="0" w:space="0" w:color="auto"/>
          </w:divBdr>
        </w:div>
        <w:div w:id="1941329775">
          <w:marLeft w:val="0"/>
          <w:marRight w:val="0"/>
          <w:marTop w:val="0"/>
          <w:marBottom w:val="0"/>
          <w:divBdr>
            <w:top w:val="none" w:sz="0" w:space="0" w:color="auto"/>
            <w:left w:val="none" w:sz="0" w:space="0" w:color="auto"/>
            <w:bottom w:val="none" w:sz="0" w:space="0" w:color="auto"/>
            <w:right w:val="none" w:sz="0" w:space="0" w:color="auto"/>
          </w:divBdr>
        </w:div>
        <w:div w:id="1690646582">
          <w:marLeft w:val="0"/>
          <w:marRight w:val="0"/>
          <w:marTop w:val="0"/>
          <w:marBottom w:val="0"/>
          <w:divBdr>
            <w:top w:val="none" w:sz="0" w:space="0" w:color="auto"/>
            <w:left w:val="none" w:sz="0" w:space="0" w:color="auto"/>
            <w:bottom w:val="none" w:sz="0" w:space="0" w:color="auto"/>
            <w:right w:val="none" w:sz="0" w:space="0" w:color="auto"/>
          </w:divBdr>
        </w:div>
        <w:div w:id="10767854">
          <w:marLeft w:val="0"/>
          <w:marRight w:val="0"/>
          <w:marTop w:val="0"/>
          <w:marBottom w:val="0"/>
          <w:divBdr>
            <w:top w:val="none" w:sz="0" w:space="0" w:color="auto"/>
            <w:left w:val="none" w:sz="0" w:space="0" w:color="auto"/>
            <w:bottom w:val="none" w:sz="0" w:space="0" w:color="auto"/>
            <w:right w:val="none" w:sz="0" w:space="0" w:color="auto"/>
          </w:divBdr>
        </w:div>
        <w:div w:id="1264068397">
          <w:marLeft w:val="0"/>
          <w:marRight w:val="0"/>
          <w:marTop w:val="0"/>
          <w:marBottom w:val="0"/>
          <w:divBdr>
            <w:top w:val="none" w:sz="0" w:space="0" w:color="auto"/>
            <w:left w:val="none" w:sz="0" w:space="0" w:color="auto"/>
            <w:bottom w:val="none" w:sz="0" w:space="0" w:color="auto"/>
            <w:right w:val="none" w:sz="0" w:space="0" w:color="auto"/>
          </w:divBdr>
        </w:div>
        <w:div w:id="2029015678">
          <w:marLeft w:val="0"/>
          <w:marRight w:val="0"/>
          <w:marTop w:val="0"/>
          <w:marBottom w:val="0"/>
          <w:divBdr>
            <w:top w:val="none" w:sz="0" w:space="0" w:color="auto"/>
            <w:left w:val="none" w:sz="0" w:space="0" w:color="auto"/>
            <w:bottom w:val="none" w:sz="0" w:space="0" w:color="auto"/>
            <w:right w:val="none" w:sz="0" w:space="0" w:color="auto"/>
          </w:divBdr>
        </w:div>
        <w:div w:id="1347174586">
          <w:marLeft w:val="0"/>
          <w:marRight w:val="0"/>
          <w:marTop w:val="0"/>
          <w:marBottom w:val="0"/>
          <w:divBdr>
            <w:top w:val="none" w:sz="0" w:space="0" w:color="auto"/>
            <w:left w:val="none" w:sz="0" w:space="0" w:color="auto"/>
            <w:bottom w:val="none" w:sz="0" w:space="0" w:color="auto"/>
            <w:right w:val="none" w:sz="0" w:space="0" w:color="auto"/>
          </w:divBdr>
        </w:div>
        <w:div w:id="868756606">
          <w:marLeft w:val="0"/>
          <w:marRight w:val="0"/>
          <w:marTop w:val="0"/>
          <w:marBottom w:val="0"/>
          <w:divBdr>
            <w:top w:val="none" w:sz="0" w:space="0" w:color="auto"/>
            <w:left w:val="none" w:sz="0" w:space="0" w:color="auto"/>
            <w:bottom w:val="none" w:sz="0" w:space="0" w:color="auto"/>
            <w:right w:val="none" w:sz="0" w:space="0" w:color="auto"/>
          </w:divBdr>
        </w:div>
        <w:div w:id="1885822305">
          <w:marLeft w:val="0"/>
          <w:marRight w:val="0"/>
          <w:marTop w:val="0"/>
          <w:marBottom w:val="0"/>
          <w:divBdr>
            <w:top w:val="none" w:sz="0" w:space="0" w:color="auto"/>
            <w:left w:val="none" w:sz="0" w:space="0" w:color="auto"/>
            <w:bottom w:val="none" w:sz="0" w:space="0" w:color="auto"/>
            <w:right w:val="none" w:sz="0" w:space="0" w:color="auto"/>
          </w:divBdr>
        </w:div>
        <w:div w:id="1697190619">
          <w:marLeft w:val="0"/>
          <w:marRight w:val="0"/>
          <w:marTop w:val="0"/>
          <w:marBottom w:val="0"/>
          <w:divBdr>
            <w:top w:val="none" w:sz="0" w:space="0" w:color="auto"/>
            <w:left w:val="none" w:sz="0" w:space="0" w:color="auto"/>
            <w:bottom w:val="none" w:sz="0" w:space="0" w:color="auto"/>
            <w:right w:val="none" w:sz="0" w:space="0" w:color="auto"/>
          </w:divBdr>
        </w:div>
        <w:div w:id="1914924275">
          <w:marLeft w:val="0"/>
          <w:marRight w:val="0"/>
          <w:marTop w:val="0"/>
          <w:marBottom w:val="0"/>
          <w:divBdr>
            <w:top w:val="none" w:sz="0" w:space="0" w:color="auto"/>
            <w:left w:val="none" w:sz="0" w:space="0" w:color="auto"/>
            <w:bottom w:val="none" w:sz="0" w:space="0" w:color="auto"/>
            <w:right w:val="none" w:sz="0" w:space="0" w:color="auto"/>
          </w:divBdr>
        </w:div>
        <w:div w:id="1594437681">
          <w:marLeft w:val="0"/>
          <w:marRight w:val="0"/>
          <w:marTop w:val="0"/>
          <w:marBottom w:val="0"/>
          <w:divBdr>
            <w:top w:val="none" w:sz="0" w:space="0" w:color="auto"/>
            <w:left w:val="none" w:sz="0" w:space="0" w:color="auto"/>
            <w:bottom w:val="none" w:sz="0" w:space="0" w:color="auto"/>
            <w:right w:val="none" w:sz="0" w:space="0" w:color="auto"/>
          </w:divBdr>
        </w:div>
        <w:div w:id="1890143607">
          <w:marLeft w:val="0"/>
          <w:marRight w:val="0"/>
          <w:marTop w:val="0"/>
          <w:marBottom w:val="0"/>
          <w:divBdr>
            <w:top w:val="none" w:sz="0" w:space="0" w:color="auto"/>
            <w:left w:val="none" w:sz="0" w:space="0" w:color="auto"/>
            <w:bottom w:val="none" w:sz="0" w:space="0" w:color="auto"/>
            <w:right w:val="none" w:sz="0" w:space="0" w:color="auto"/>
          </w:divBdr>
        </w:div>
        <w:div w:id="1591887484">
          <w:marLeft w:val="0"/>
          <w:marRight w:val="0"/>
          <w:marTop w:val="0"/>
          <w:marBottom w:val="0"/>
          <w:divBdr>
            <w:top w:val="none" w:sz="0" w:space="0" w:color="auto"/>
            <w:left w:val="none" w:sz="0" w:space="0" w:color="auto"/>
            <w:bottom w:val="none" w:sz="0" w:space="0" w:color="auto"/>
            <w:right w:val="none" w:sz="0" w:space="0" w:color="auto"/>
          </w:divBdr>
        </w:div>
        <w:div w:id="307251038">
          <w:marLeft w:val="0"/>
          <w:marRight w:val="0"/>
          <w:marTop w:val="0"/>
          <w:marBottom w:val="0"/>
          <w:divBdr>
            <w:top w:val="none" w:sz="0" w:space="0" w:color="auto"/>
            <w:left w:val="none" w:sz="0" w:space="0" w:color="auto"/>
            <w:bottom w:val="none" w:sz="0" w:space="0" w:color="auto"/>
            <w:right w:val="none" w:sz="0" w:space="0" w:color="auto"/>
          </w:divBdr>
        </w:div>
        <w:div w:id="106513500">
          <w:marLeft w:val="0"/>
          <w:marRight w:val="0"/>
          <w:marTop w:val="0"/>
          <w:marBottom w:val="0"/>
          <w:divBdr>
            <w:top w:val="none" w:sz="0" w:space="0" w:color="auto"/>
            <w:left w:val="none" w:sz="0" w:space="0" w:color="auto"/>
            <w:bottom w:val="none" w:sz="0" w:space="0" w:color="auto"/>
            <w:right w:val="none" w:sz="0" w:space="0" w:color="auto"/>
          </w:divBdr>
        </w:div>
        <w:div w:id="129636259">
          <w:marLeft w:val="0"/>
          <w:marRight w:val="0"/>
          <w:marTop w:val="0"/>
          <w:marBottom w:val="0"/>
          <w:divBdr>
            <w:top w:val="none" w:sz="0" w:space="0" w:color="auto"/>
            <w:left w:val="none" w:sz="0" w:space="0" w:color="auto"/>
            <w:bottom w:val="none" w:sz="0" w:space="0" w:color="auto"/>
            <w:right w:val="none" w:sz="0" w:space="0" w:color="auto"/>
          </w:divBdr>
        </w:div>
        <w:div w:id="1436439083">
          <w:marLeft w:val="0"/>
          <w:marRight w:val="0"/>
          <w:marTop w:val="0"/>
          <w:marBottom w:val="0"/>
          <w:divBdr>
            <w:top w:val="none" w:sz="0" w:space="0" w:color="auto"/>
            <w:left w:val="none" w:sz="0" w:space="0" w:color="auto"/>
            <w:bottom w:val="none" w:sz="0" w:space="0" w:color="auto"/>
            <w:right w:val="none" w:sz="0" w:space="0" w:color="auto"/>
          </w:divBdr>
        </w:div>
        <w:div w:id="1234318089">
          <w:marLeft w:val="0"/>
          <w:marRight w:val="0"/>
          <w:marTop w:val="0"/>
          <w:marBottom w:val="0"/>
          <w:divBdr>
            <w:top w:val="none" w:sz="0" w:space="0" w:color="auto"/>
            <w:left w:val="none" w:sz="0" w:space="0" w:color="auto"/>
            <w:bottom w:val="none" w:sz="0" w:space="0" w:color="auto"/>
            <w:right w:val="none" w:sz="0" w:space="0" w:color="auto"/>
          </w:divBdr>
        </w:div>
        <w:div w:id="149299946">
          <w:marLeft w:val="0"/>
          <w:marRight w:val="0"/>
          <w:marTop w:val="0"/>
          <w:marBottom w:val="0"/>
          <w:divBdr>
            <w:top w:val="none" w:sz="0" w:space="0" w:color="auto"/>
            <w:left w:val="none" w:sz="0" w:space="0" w:color="auto"/>
            <w:bottom w:val="none" w:sz="0" w:space="0" w:color="auto"/>
            <w:right w:val="none" w:sz="0" w:space="0" w:color="auto"/>
          </w:divBdr>
        </w:div>
        <w:div w:id="94982424">
          <w:marLeft w:val="0"/>
          <w:marRight w:val="0"/>
          <w:marTop w:val="0"/>
          <w:marBottom w:val="0"/>
          <w:divBdr>
            <w:top w:val="none" w:sz="0" w:space="0" w:color="auto"/>
            <w:left w:val="none" w:sz="0" w:space="0" w:color="auto"/>
            <w:bottom w:val="none" w:sz="0" w:space="0" w:color="auto"/>
            <w:right w:val="none" w:sz="0" w:space="0" w:color="auto"/>
          </w:divBdr>
        </w:div>
        <w:div w:id="788089308">
          <w:marLeft w:val="0"/>
          <w:marRight w:val="0"/>
          <w:marTop w:val="0"/>
          <w:marBottom w:val="0"/>
          <w:divBdr>
            <w:top w:val="none" w:sz="0" w:space="0" w:color="auto"/>
            <w:left w:val="none" w:sz="0" w:space="0" w:color="auto"/>
            <w:bottom w:val="none" w:sz="0" w:space="0" w:color="auto"/>
            <w:right w:val="none" w:sz="0" w:space="0" w:color="auto"/>
          </w:divBdr>
        </w:div>
        <w:div w:id="613555976">
          <w:marLeft w:val="0"/>
          <w:marRight w:val="0"/>
          <w:marTop w:val="0"/>
          <w:marBottom w:val="0"/>
          <w:divBdr>
            <w:top w:val="none" w:sz="0" w:space="0" w:color="auto"/>
            <w:left w:val="none" w:sz="0" w:space="0" w:color="auto"/>
            <w:bottom w:val="none" w:sz="0" w:space="0" w:color="auto"/>
            <w:right w:val="none" w:sz="0" w:space="0" w:color="auto"/>
          </w:divBdr>
        </w:div>
        <w:div w:id="30738755">
          <w:marLeft w:val="0"/>
          <w:marRight w:val="0"/>
          <w:marTop w:val="0"/>
          <w:marBottom w:val="0"/>
          <w:divBdr>
            <w:top w:val="none" w:sz="0" w:space="0" w:color="auto"/>
            <w:left w:val="none" w:sz="0" w:space="0" w:color="auto"/>
            <w:bottom w:val="none" w:sz="0" w:space="0" w:color="auto"/>
            <w:right w:val="none" w:sz="0" w:space="0" w:color="auto"/>
          </w:divBdr>
        </w:div>
        <w:div w:id="1601256381">
          <w:marLeft w:val="0"/>
          <w:marRight w:val="0"/>
          <w:marTop w:val="0"/>
          <w:marBottom w:val="0"/>
          <w:divBdr>
            <w:top w:val="none" w:sz="0" w:space="0" w:color="auto"/>
            <w:left w:val="none" w:sz="0" w:space="0" w:color="auto"/>
            <w:bottom w:val="none" w:sz="0" w:space="0" w:color="auto"/>
            <w:right w:val="none" w:sz="0" w:space="0" w:color="auto"/>
          </w:divBdr>
        </w:div>
        <w:div w:id="160002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09F8E-FD1D-402E-9203-8414AA28EC91}"/>
</file>

<file path=customXml/itemProps2.xml><?xml version="1.0" encoding="utf-8"?>
<ds:datastoreItem xmlns:ds="http://schemas.openxmlformats.org/officeDocument/2006/customXml" ds:itemID="{80DAD75D-45D3-4F1B-92AC-1B366ACF625A}"/>
</file>

<file path=customXml/itemProps3.xml><?xml version="1.0" encoding="utf-8"?>
<ds:datastoreItem xmlns:ds="http://schemas.openxmlformats.org/officeDocument/2006/customXml" ds:itemID="{ACBED89D-3C3A-44EE-8B60-0767B4902946}"/>
</file>

<file path=docProps/app.xml><?xml version="1.0" encoding="utf-8"?>
<Properties xmlns="http://schemas.openxmlformats.org/officeDocument/2006/extended-properties" xmlns:vt="http://schemas.openxmlformats.org/officeDocument/2006/docPropsVTypes">
  <Template>Normal</Template>
  <TotalTime>987</TotalTime>
  <Pages>18</Pages>
  <Words>4547</Words>
  <Characters>26013</Characters>
  <Application>Microsoft Office Word</Application>
  <DocSecurity>0</DocSecurity>
  <Lines>2167</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 Alnahar</dc:creator>
  <cp:keywords/>
  <dc:description/>
  <cp:lastModifiedBy>Saja Alnahar</cp:lastModifiedBy>
  <cp:revision>46</cp:revision>
  <dcterms:created xsi:type="dcterms:W3CDTF">2024-11-21T16:13:00Z</dcterms:created>
  <dcterms:modified xsi:type="dcterms:W3CDTF">2024-11-22T20:12:00Z</dcterms:modified>
</cp:coreProperties>
</file>